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7FEFE7" w14:textId="7ABADFC3" w:rsidR="00DC7BA5" w:rsidRDefault="00DC7BA5">
      <w:pPr>
        <w:jc w:val="center"/>
        <w:rPr>
          <w:rFonts w:ascii="Arial Narrow" w:eastAsia="Arial Narrow" w:hAnsi="Arial Narrow" w:cs="Arial Narrow"/>
          <w:b/>
          <w:bCs/>
          <w:sz w:val="22"/>
          <w:szCs w:val="22"/>
        </w:rPr>
      </w:pPr>
    </w:p>
    <w:p w14:paraId="232316D5" w14:textId="77777777" w:rsidR="00DC7BA5" w:rsidRDefault="00DC7BA5">
      <w:pPr>
        <w:jc w:val="center"/>
        <w:rPr>
          <w:rFonts w:ascii="Arial Narrow" w:eastAsia="Arial Narrow" w:hAnsi="Arial Narrow" w:cs="Arial Narrow"/>
          <w:b/>
          <w:bCs/>
          <w:sz w:val="22"/>
          <w:szCs w:val="22"/>
        </w:rPr>
      </w:pPr>
    </w:p>
    <w:p w14:paraId="142FBFC6" w14:textId="3B4D019D" w:rsidR="00DC7BA5" w:rsidRDefault="00000000">
      <w:pPr>
        <w:jc w:val="center"/>
        <w:rPr>
          <w:rFonts w:ascii="Arial Narrow" w:eastAsia="Arial Narrow" w:hAnsi="Arial Narrow" w:cs="Arial Narrow"/>
          <w:b/>
          <w:bCs/>
          <w:sz w:val="22"/>
          <w:szCs w:val="22"/>
        </w:rPr>
      </w:pPr>
      <w:bookmarkStart w:id="0" w:name="_heading=h.5rm44qvb5iom" w:colFirst="0" w:colLast="0"/>
      <w:bookmarkEnd w:id="0"/>
      <w:r>
        <w:rPr>
          <w:rFonts w:ascii="Arial Narrow" w:eastAsia="Arial Narrow" w:hAnsi="Arial Narrow" w:cs="Arial Narrow"/>
          <w:b/>
          <w:bCs/>
          <w:sz w:val="22"/>
          <w:szCs w:val="22"/>
        </w:rPr>
        <w:t>MEMORANDO DE ENTENDIMIENTO SUSCRITO ENTRE EL INSTITUTO COLOMBIANO DE CRÉDITO EDUCATIVO Y ESTUDIOS TÉCNICOS EN EL EXTERIOR “MARIANO OSPINA PÉREZ” – ICETEX Y VICTU CARE S.A.S.</w:t>
      </w:r>
    </w:p>
    <w:p w14:paraId="06DCD2F8" w14:textId="77777777" w:rsidR="00DC7BA5" w:rsidRDefault="00DC7BA5">
      <w:pPr>
        <w:rPr>
          <w:rFonts w:ascii="Arial Narrow" w:eastAsia="Arial Narrow" w:hAnsi="Arial Narrow" w:cs="Arial Narrow"/>
          <w:sz w:val="22"/>
          <w:szCs w:val="22"/>
        </w:rPr>
      </w:pPr>
    </w:p>
    <w:p w14:paraId="609624DF" w14:textId="77777777" w:rsidR="00DC7BA5" w:rsidRDefault="00DC7BA5">
      <w:pPr>
        <w:jc w:val="center"/>
        <w:rPr>
          <w:rFonts w:ascii="Arial Narrow" w:eastAsia="Arial Narrow" w:hAnsi="Arial Narrow" w:cs="Arial Narrow"/>
          <w:b/>
          <w:bCs/>
          <w:sz w:val="22"/>
          <w:szCs w:val="22"/>
        </w:rPr>
      </w:pPr>
      <w:bookmarkStart w:id="1" w:name="_heading=h.fhwcjaklmoye" w:colFirst="0" w:colLast="0"/>
      <w:bookmarkEnd w:id="1"/>
    </w:p>
    <w:p w14:paraId="7B11625D" w14:textId="7BF53C46" w:rsidR="00DC7BA5" w:rsidRDefault="00000000">
      <w:pPr>
        <w:jc w:val="both"/>
        <w:rPr>
          <w:rFonts w:ascii="Arial Narrow" w:eastAsia="Arial Narrow" w:hAnsi="Arial Narrow" w:cs="Arial Narrow"/>
          <w:b/>
          <w:bCs/>
          <w:sz w:val="22"/>
          <w:szCs w:val="22"/>
        </w:rPr>
      </w:pPr>
      <w:bookmarkStart w:id="2" w:name="_heading=h.bfvfwgpjr891" w:colFirst="0" w:colLast="0"/>
      <w:bookmarkEnd w:id="2"/>
      <w:r>
        <w:rPr>
          <w:rFonts w:ascii="Arial Narrow" w:eastAsia="Arial Narrow" w:hAnsi="Arial Narrow" w:cs="Arial Narrow"/>
          <w:b/>
          <w:bCs/>
          <w:sz w:val="22"/>
          <w:szCs w:val="22"/>
        </w:rPr>
        <w:t xml:space="preserve">ÁLVARO HERNÁN URQUIJO GÓMEZ </w:t>
      </w:r>
      <w:r>
        <w:rPr>
          <w:rFonts w:ascii="Arial Narrow" w:eastAsia="Arial Narrow" w:hAnsi="Arial Narrow" w:cs="Arial Narrow"/>
          <w:sz w:val="22"/>
          <w:szCs w:val="22"/>
        </w:rPr>
        <w:t xml:space="preserve">identificado(a) con la cédula de ciudadanía No 80.505.520 expedida en Manizales, actuando en calidad de Representante Legal de </w:t>
      </w:r>
      <w:r>
        <w:rPr>
          <w:rFonts w:ascii="Arial Narrow" w:eastAsia="Arial Narrow" w:hAnsi="Arial Narrow" w:cs="Arial Narrow"/>
          <w:b/>
          <w:bCs/>
          <w:sz w:val="22"/>
          <w:szCs w:val="22"/>
        </w:rPr>
        <w:t>ICETEX</w:t>
      </w:r>
      <w:r>
        <w:rPr>
          <w:rFonts w:ascii="Arial Narrow" w:eastAsia="Arial Narrow" w:hAnsi="Arial Narrow" w:cs="Arial Narrow"/>
          <w:sz w:val="22"/>
          <w:szCs w:val="22"/>
        </w:rPr>
        <w:t xml:space="preserve"> con NIT 899.999.035-7, conforme el Decreto 1460 del 9 de diciembre de 2024 y el Acta de posesión 520 del 11 de diciembre de 2024, y, por otra parte</w:t>
      </w:r>
      <w:r>
        <w:rPr>
          <w:rFonts w:ascii="Arial Narrow" w:eastAsia="Arial Narrow" w:hAnsi="Arial Narrow" w:cs="Arial Narrow"/>
          <w:b/>
          <w:bCs/>
          <w:sz w:val="22"/>
          <w:szCs w:val="22"/>
        </w:rPr>
        <w:t xml:space="preserve"> </w:t>
      </w:r>
      <w:r>
        <w:rPr>
          <w:rFonts w:ascii="Arial Narrow" w:eastAsia="Arial Narrow" w:hAnsi="Arial Narrow" w:cs="Arial Narrow"/>
          <w:sz w:val="22"/>
          <w:szCs w:val="22"/>
        </w:rPr>
        <w:t>Laura Jimena Escobar Morales</w:t>
      </w:r>
      <w:r>
        <w:rPr>
          <w:rFonts w:ascii="Arial Narrow" w:eastAsia="Arial Narrow" w:hAnsi="Arial Narrow" w:cs="Arial Narrow"/>
          <w:b/>
          <w:bCs/>
          <w:sz w:val="22"/>
          <w:szCs w:val="22"/>
        </w:rPr>
        <w:t xml:space="preserve"> </w:t>
      </w:r>
      <w:r>
        <w:rPr>
          <w:rFonts w:ascii="Arial Narrow" w:eastAsia="Arial Narrow" w:hAnsi="Arial Narrow" w:cs="Arial Narrow"/>
          <w:sz w:val="22"/>
          <w:szCs w:val="22"/>
        </w:rPr>
        <w:t xml:space="preserve">identificado con la cédula de ciudadanía No 1.143.167.630 expedida Barranquilla, Atlántico, en su carácter de Representante legal de VICTU CARE S.A.S. con NIT 901.685.673-4 quienes en adelante y en conjunto se denominarán </w:t>
      </w:r>
      <w:r>
        <w:rPr>
          <w:rFonts w:ascii="Arial Narrow" w:eastAsia="Arial Narrow" w:hAnsi="Arial Narrow" w:cs="Arial Narrow"/>
          <w:b/>
          <w:bCs/>
          <w:sz w:val="22"/>
          <w:szCs w:val="22"/>
        </w:rPr>
        <w:t>LAS PARTES</w:t>
      </w:r>
      <w:r>
        <w:rPr>
          <w:rFonts w:ascii="Arial Narrow" w:eastAsia="Arial Narrow" w:hAnsi="Arial Narrow" w:cs="Arial Narrow"/>
          <w:sz w:val="22"/>
          <w:szCs w:val="22"/>
        </w:rPr>
        <w:t xml:space="preserve">, han acordado celebrar un </w:t>
      </w:r>
      <w:r>
        <w:rPr>
          <w:rFonts w:ascii="Arial Narrow" w:eastAsia="Arial Narrow" w:hAnsi="Arial Narrow" w:cs="Arial Narrow"/>
          <w:b/>
          <w:bCs/>
          <w:sz w:val="22"/>
          <w:szCs w:val="22"/>
        </w:rPr>
        <w:t>MEMORANDO DE ENTENDIMIENTO</w:t>
      </w:r>
      <w:r>
        <w:rPr>
          <w:rFonts w:ascii="Arial Narrow" w:eastAsia="Arial Narrow" w:hAnsi="Arial Narrow" w:cs="Arial Narrow"/>
          <w:sz w:val="22"/>
          <w:szCs w:val="22"/>
        </w:rPr>
        <w:t>, que se regirá por las siguientes manifestaciones de voluntad y en lo no establecido en ellas por las normas aplicables vigentes, teniendo en cuenta las siguientes:</w:t>
      </w:r>
    </w:p>
    <w:p w14:paraId="64F78471" w14:textId="39A1898B" w:rsidR="00DC7BA5" w:rsidRDefault="00DC7BA5">
      <w:pPr>
        <w:jc w:val="center"/>
        <w:rPr>
          <w:rFonts w:ascii="Arial Narrow" w:eastAsia="Arial Narrow" w:hAnsi="Arial Narrow" w:cs="Arial Narrow"/>
          <w:b/>
          <w:bCs/>
          <w:sz w:val="22"/>
          <w:szCs w:val="22"/>
        </w:rPr>
      </w:pPr>
    </w:p>
    <w:p w14:paraId="06A0CA3B" w14:textId="15FDFC0F" w:rsidR="00DC7BA5" w:rsidRDefault="00DC7BA5">
      <w:pPr>
        <w:jc w:val="center"/>
        <w:rPr>
          <w:rFonts w:ascii="Arial Narrow" w:eastAsia="Arial Narrow" w:hAnsi="Arial Narrow" w:cs="Arial Narrow"/>
          <w:b/>
          <w:bCs/>
          <w:sz w:val="22"/>
          <w:szCs w:val="22"/>
        </w:rPr>
      </w:pPr>
    </w:p>
    <w:p w14:paraId="617AF17A" w14:textId="77777777" w:rsidR="00DC7BA5"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CONSIDERACIONES</w:t>
      </w:r>
    </w:p>
    <w:p w14:paraId="448ED06D" w14:textId="77777777" w:rsidR="00DC7BA5" w:rsidRDefault="00DC7BA5">
      <w:pPr>
        <w:pBdr>
          <w:top w:val="nil"/>
          <w:left w:val="nil"/>
          <w:bottom w:val="nil"/>
          <w:right w:val="nil"/>
          <w:between w:val="nil"/>
        </w:pBdr>
        <w:ind w:left="720"/>
        <w:rPr>
          <w:rFonts w:ascii="Arial Narrow" w:eastAsia="Arial Narrow" w:hAnsi="Arial Narrow" w:cs="Arial Narrow"/>
          <w:color w:val="000000"/>
          <w:sz w:val="22"/>
          <w:szCs w:val="22"/>
        </w:rPr>
      </w:pPr>
    </w:p>
    <w:p w14:paraId="35DED026" w14:textId="61BACC2A" w:rsidR="00DC7BA5" w:rsidRDefault="00DC7BA5">
      <w:pPr>
        <w:pBdr>
          <w:top w:val="nil"/>
          <w:left w:val="nil"/>
          <w:bottom w:val="nil"/>
          <w:right w:val="nil"/>
          <w:between w:val="nil"/>
        </w:pBdr>
        <w:ind w:left="720"/>
        <w:rPr>
          <w:rFonts w:ascii="Arial Narrow" w:eastAsia="Arial Narrow" w:hAnsi="Arial Narrow" w:cs="Arial Narrow"/>
          <w:color w:val="000000"/>
          <w:sz w:val="22"/>
          <w:szCs w:val="22"/>
        </w:rPr>
      </w:pPr>
    </w:p>
    <w:p w14:paraId="3FE40085" w14:textId="0ED6B2B9"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el ICETEX a través del Acuerdo No. 051 de 2023, adoptó el plan estratégico 2023-2026, “Por un ICETEX más humano”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28F4C96E" w14:textId="698911DC"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p>
    <w:p w14:paraId="51E05601" w14:textId="0E4B609E" w:rsidR="00DC7BA5" w:rsidRDefault="00000000">
      <w:pPr>
        <w:numPr>
          <w:ilvl w:val="0"/>
          <w:numId w:val="3"/>
        </w:numP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en materia de política pública, los programas de educación financiera, la guía y apoyo a usuarios del ICETEX han tomado gran relevancia en los CONPES 4005 de 2020 (Política nacional de inclusión y educación económica y financiera) y 4040 de 2021 (Pacto Colombia con las Juventudes),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2650446C" w14:textId="0FDB4E98"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 xml:space="preserve">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w:t>
      </w:r>
      <w:r>
        <w:rPr>
          <w:rFonts w:ascii="Arial Narrow" w:eastAsia="Arial Narrow" w:hAnsi="Arial Narrow" w:cs="Arial Narrow"/>
          <w:sz w:val="22"/>
          <w:szCs w:val="22"/>
        </w:rPr>
        <w:lastRenderedPageBreak/>
        <w:t>acompañar y dinamizar el desarrollo personal y profesional de sus usuarios a lo largo de su trayectoria educativa.</w:t>
      </w:r>
    </w:p>
    <w:p w14:paraId="705DB7D3" w14:textId="60948BB1"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56621CA0" w14:textId="3B3631A1"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0CF11373" w14:textId="796E568F" w:rsidR="00DC7BA5" w:rsidRDefault="00000000">
      <w:pPr>
        <w:numPr>
          <w:ilvl w:val="0"/>
          <w:numId w:val="3"/>
        </w:numPr>
        <w:pBdr>
          <w:top w:val="nil"/>
          <w:left w:val="nil"/>
          <w:bottom w:val="nil"/>
          <w:right w:val="nil"/>
          <w:between w:val="nil"/>
        </w:pBdr>
        <w:spacing w:before="120" w:after="120"/>
        <w:jc w:val="both"/>
        <w:rPr>
          <w:rFonts w:ascii="Arial Narrow" w:eastAsia="Arial Narrow" w:hAnsi="Arial Narrow" w:cs="Arial Narrow"/>
          <w:sz w:val="22"/>
          <w:szCs w:val="22"/>
        </w:rPr>
      </w:pPr>
      <w:r>
        <w:rPr>
          <w:rFonts w:ascii="Arial Narrow" w:eastAsia="Arial Narrow" w:hAnsi="Arial Narrow" w:cs="Arial Narrow"/>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14:paraId="1783D6C8" w14:textId="49FDF2CE" w:rsidR="00DC7BA5" w:rsidRDefault="00000000">
      <w:pPr>
        <w:numPr>
          <w:ilvl w:val="0"/>
          <w:numId w:val="3"/>
        </w:numPr>
        <w:pBdr>
          <w:top w:val="nil"/>
          <w:left w:val="nil"/>
          <w:bottom w:val="nil"/>
          <w:right w:val="nil"/>
          <w:between w:val="nil"/>
        </w:pBdr>
        <w:spacing w:before="12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“Que, VICTU CARE S.A.S. es una entidad especializada en la prestación de servicios de salud mental y bienestar emocional, que cuenta con metodologías innovadoras y un equipo de profesionales idóneos para el acompañamiento </w:t>
      </w:r>
      <w:r>
        <w:rPr>
          <w:rFonts w:ascii="Arial Narrow" w:eastAsia="Arial Narrow" w:hAnsi="Arial Narrow" w:cs="Arial Narrow"/>
          <w:sz w:val="22"/>
          <w:szCs w:val="22"/>
        </w:rPr>
        <w:t>psicológico</w:t>
      </w:r>
      <w:r>
        <w:rPr>
          <w:rFonts w:ascii="Arial Narrow" w:eastAsia="Arial Narrow" w:hAnsi="Arial Narrow" w:cs="Arial Narrow"/>
          <w:color w:val="000000"/>
          <w:sz w:val="22"/>
          <w:szCs w:val="22"/>
        </w:rPr>
        <w:t>, la prevención de riesgos psicosociales y el fortalecimiento de habilidades socioemocionales, orientados a mejorar la calidad de vida de las comunidades</w:t>
      </w:r>
      <w:r>
        <w:rPr>
          <w:rFonts w:ascii="Arial Narrow" w:eastAsia="Arial Narrow" w:hAnsi="Arial Narrow" w:cs="Arial Narrow"/>
          <w:sz w:val="22"/>
          <w:szCs w:val="22"/>
        </w:rPr>
        <w:t>.</w:t>
      </w:r>
      <w:r>
        <w:rPr>
          <w:rFonts w:ascii="Arial Narrow" w:eastAsia="Arial Narrow" w:hAnsi="Arial Narrow" w:cs="Arial Narrow"/>
          <w:color w:val="000000"/>
          <w:sz w:val="22"/>
          <w:szCs w:val="22"/>
        </w:rPr>
        <w:t>”</w:t>
      </w:r>
    </w:p>
    <w:p w14:paraId="37D36C61" w14:textId="7AF86390" w:rsidR="00DC7BA5" w:rsidRDefault="00DC7BA5">
      <w:pPr>
        <w:pBdr>
          <w:top w:val="nil"/>
          <w:left w:val="nil"/>
          <w:bottom w:val="nil"/>
          <w:right w:val="nil"/>
          <w:between w:val="nil"/>
        </w:pBdr>
        <w:ind w:left="720"/>
        <w:jc w:val="both"/>
        <w:rPr>
          <w:rFonts w:ascii="Arial Narrow" w:eastAsia="Arial Narrow" w:hAnsi="Arial Narrow" w:cs="Arial Narrow"/>
          <w:color w:val="000000"/>
          <w:sz w:val="22"/>
          <w:szCs w:val="22"/>
        </w:rPr>
      </w:pPr>
    </w:p>
    <w:p w14:paraId="44F1A825" w14:textId="74E95319" w:rsidR="00DC7BA5" w:rsidRDefault="00000000">
      <w:pPr>
        <w:numPr>
          <w:ilvl w:val="0"/>
          <w:numId w:val="3"/>
        </w:numPr>
        <w:pBdr>
          <w:top w:val="nil"/>
          <w:left w:val="nil"/>
          <w:bottom w:val="nil"/>
          <w:right w:val="nil"/>
          <w:between w:val="nil"/>
        </w:pBdr>
        <w:spacing w:after="120"/>
        <w:jc w:val="both"/>
        <w:rPr>
          <w:rFonts w:ascii="Arial Narrow" w:eastAsia="Arial Narrow" w:hAnsi="Arial Narrow" w:cs="Arial Narrow"/>
          <w:color w:val="000000"/>
          <w:sz w:val="22"/>
          <w:szCs w:val="22"/>
        </w:rPr>
      </w:pPr>
      <w:bookmarkStart w:id="3" w:name="_heading=h.e6fbozng7jgq" w:colFirst="0" w:colLast="0"/>
      <w:bookmarkEnd w:id="3"/>
      <w:r>
        <w:rPr>
          <w:rFonts w:ascii="Arial Narrow" w:eastAsia="Arial Narrow" w:hAnsi="Arial Narrow" w:cs="Arial Narrow"/>
          <w:color w:val="000000"/>
          <w:sz w:val="22"/>
          <w:szCs w:val="22"/>
        </w:rPr>
        <w:t>Que, la articulación entre</w:t>
      </w:r>
      <w:r>
        <w:rPr>
          <w:rFonts w:ascii="Arial Narrow" w:eastAsia="Arial Narrow" w:hAnsi="Arial Narrow" w:cs="Arial Narrow"/>
          <w:b/>
          <w:bCs/>
          <w:color w:val="000000"/>
          <w:sz w:val="22"/>
          <w:szCs w:val="22"/>
        </w:rPr>
        <w:t xml:space="preserve"> COMUNIDAD ICETEX</w:t>
      </w:r>
      <w:r>
        <w:rPr>
          <w:rFonts w:ascii="Arial Narrow" w:eastAsia="Arial Narrow" w:hAnsi="Arial Narrow" w:cs="Arial Narrow"/>
          <w:color w:val="000000"/>
          <w:sz w:val="22"/>
          <w:szCs w:val="22"/>
        </w:rPr>
        <w:t xml:space="preserve"> y,</w:t>
      </w:r>
      <w:r>
        <w:rPr>
          <w:rFonts w:ascii="Arial Narrow" w:eastAsia="Arial Narrow" w:hAnsi="Arial Narrow" w:cs="Arial Narrow"/>
          <w:b/>
          <w:bCs/>
          <w:color w:val="000000"/>
          <w:sz w:val="22"/>
          <w:szCs w:val="22"/>
        </w:rPr>
        <w:t xml:space="preserve"> </w:t>
      </w:r>
      <w:r>
        <w:rPr>
          <w:rFonts w:ascii="Arial Narrow" w:eastAsia="Arial Narrow" w:hAnsi="Arial Narrow" w:cs="Arial Narrow"/>
          <w:color w:val="000000"/>
          <w:sz w:val="22"/>
          <w:szCs w:val="22"/>
        </w:rPr>
        <w:t xml:space="preserve">permitirá que se desarrollen iniciativas y proyectos de interés común que redunden en el fortalecimiento de las trayectorias de antes de ingresar a la educación superior, durante la educación superior y tránsito a la vida productiva de los beneficiarios del programa estratégico </w:t>
      </w:r>
      <w:r>
        <w:rPr>
          <w:rFonts w:ascii="Arial Narrow" w:eastAsia="Arial Narrow" w:hAnsi="Arial Narrow" w:cs="Arial Narrow"/>
          <w:b/>
          <w:bCs/>
          <w:color w:val="000000"/>
          <w:sz w:val="22"/>
          <w:szCs w:val="22"/>
        </w:rPr>
        <w:t>COMUNIDAD ICETEX</w:t>
      </w:r>
      <w:r>
        <w:rPr>
          <w:rFonts w:ascii="Arial Narrow" w:eastAsia="Arial Narrow" w:hAnsi="Arial Narrow" w:cs="Arial Narrow"/>
          <w:color w:val="000000"/>
          <w:sz w:val="22"/>
          <w:szCs w:val="22"/>
        </w:rPr>
        <w:t>.</w:t>
      </w:r>
      <w:r>
        <w:rPr>
          <w:color w:val="000000"/>
        </w:rPr>
        <w:t xml:space="preserve">     </w:t>
      </w:r>
    </w:p>
    <w:p w14:paraId="05CC644B" w14:textId="04037716" w:rsidR="00DC7BA5" w:rsidRDefault="00DC7BA5">
      <w:pPr>
        <w:jc w:val="both"/>
        <w:rPr>
          <w:rFonts w:ascii="Arial Narrow" w:eastAsia="Arial Narrow" w:hAnsi="Arial Narrow" w:cs="Arial Narrow"/>
          <w:sz w:val="22"/>
          <w:szCs w:val="22"/>
          <w:highlight w:val="yellow"/>
        </w:rPr>
      </w:pPr>
    </w:p>
    <w:p w14:paraId="0D30445A" w14:textId="3075E97E" w:rsidR="00DC7BA5" w:rsidRDefault="00000000">
      <w:pPr>
        <w:pBdr>
          <w:top w:val="nil"/>
          <w:left w:val="nil"/>
          <w:bottom w:val="nil"/>
          <w:right w:val="nil"/>
          <w:between w:val="nil"/>
        </w:pBdr>
        <w:ind w:left="708" w:hanging="70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De acuerdo con lo expuesto, </w:t>
      </w:r>
      <w:r>
        <w:rPr>
          <w:rFonts w:ascii="Arial Narrow" w:eastAsia="Arial Narrow" w:hAnsi="Arial Narrow" w:cs="Arial Narrow"/>
          <w:b/>
          <w:bCs/>
          <w:color w:val="000000"/>
          <w:sz w:val="22"/>
          <w:szCs w:val="22"/>
        </w:rPr>
        <w:t>COMUNIDAD ICETEX</w:t>
      </w:r>
      <w:r>
        <w:rPr>
          <w:rFonts w:ascii="Arial Narrow" w:eastAsia="Arial Narrow" w:hAnsi="Arial Narrow" w:cs="Arial Narrow"/>
          <w:color w:val="000000"/>
          <w:sz w:val="22"/>
          <w:szCs w:val="22"/>
        </w:rPr>
        <w:t xml:space="preserve"> y </w:t>
      </w:r>
      <w:r>
        <w:rPr>
          <w:rFonts w:ascii="Arial Narrow" w:eastAsia="Arial Narrow" w:hAnsi="Arial Narrow" w:cs="Arial Narrow"/>
          <w:b/>
          <w:bCs/>
          <w:color w:val="000000"/>
          <w:sz w:val="22"/>
          <w:szCs w:val="22"/>
        </w:rPr>
        <w:t>VICTU CARE S.A.S</w:t>
      </w:r>
      <w:r>
        <w:rPr>
          <w:rFonts w:ascii="Arial Narrow" w:eastAsia="Arial Narrow" w:hAnsi="Arial Narrow" w:cs="Arial Narrow"/>
          <w:b/>
          <w:bCs/>
          <w:sz w:val="22"/>
          <w:szCs w:val="22"/>
        </w:rPr>
        <w:t>,</w:t>
      </w:r>
      <w:r>
        <w:rPr>
          <w:rFonts w:ascii="Arial Narrow" w:eastAsia="Arial Narrow" w:hAnsi="Arial Narrow" w:cs="Arial Narrow"/>
          <w:color w:val="000000"/>
          <w:sz w:val="22"/>
          <w:szCs w:val="22"/>
        </w:rPr>
        <w:t xml:space="preserve"> en adelante las </w:t>
      </w:r>
      <w:r>
        <w:rPr>
          <w:rFonts w:ascii="Arial Narrow" w:eastAsia="Arial Narrow" w:hAnsi="Arial Narrow" w:cs="Arial Narrow"/>
          <w:b/>
          <w:bCs/>
          <w:color w:val="000000"/>
          <w:sz w:val="22"/>
          <w:szCs w:val="22"/>
        </w:rPr>
        <w:t>PARTES</w:t>
      </w:r>
      <w:r>
        <w:rPr>
          <w:rFonts w:ascii="Arial Narrow" w:eastAsia="Arial Narrow" w:hAnsi="Arial Narrow" w:cs="Arial Narrow"/>
          <w:color w:val="000000"/>
          <w:sz w:val="22"/>
          <w:szCs w:val="22"/>
        </w:rPr>
        <w:t xml:space="preserve">, acordamos celebrar el presente </w:t>
      </w:r>
      <w:r>
        <w:rPr>
          <w:rFonts w:ascii="Arial Narrow" w:eastAsia="Arial Narrow" w:hAnsi="Arial Narrow" w:cs="Arial Narrow"/>
          <w:b/>
          <w:bCs/>
          <w:color w:val="000000"/>
          <w:sz w:val="22"/>
          <w:szCs w:val="22"/>
        </w:rPr>
        <w:t>MEMORANDO DE ENTENDIMIENTO</w:t>
      </w:r>
      <w:r>
        <w:rPr>
          <w:rFonts w:ascii="Arial Narrow" w:eastAsia="Arial Narrow" w:hAnsi="Arial Narrow" w:cs="Arial Narrow"/>
          <w:color w:val="000000"/>
          <w:sz w:val="22"/>
          <w:szCs w:val="22"/>
        </w:rPr>
        <w:t>, el cual se regirá por las siguientes:</w:t>
      </w:r>
    </w:p>
    <w:p w14:paraId="0FBADF87" w14:textId="2E6D95FB" w:rsidR="00DC7BA5" w:rsidRDefault="00DC7BA5">
      <w:pPr>
        <w:rPr>
          <w:rFonts w:ascii="Arial Narrow" w:eastAsia="Arial Narrow" w:hAnsi="Arial Narrow" w:cs="Arial Narrow"/>
          <w:b/>
          <w:bCs/>
          <w:sz w:val="22"/>
          <w:szCs w:val="22"/>
        </w:rPr>
      </w:pPr>
    </w:p>
    <w:p w14:paraId="0F1E05AD" w14:textId="5F1F5AC8" w:rsidR="00DC7BA5"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DISPOSICIONES</w:t>
      </w:r>
    </w:p>
    <w:p w14:paraId="0DCC8A34" w14:textId="711B474A" w:rsidR="00DC7BA5" w:rsidRDefault="00DC7BA5">
      <w:pPr>
        <w:jc w:val="both"/>
        <w:rPr>
          <w:rFonts w:ascii="Arial Narrow" w:eastAsia="Arial Narrow" w:hAnsi="Arial Narrow" w:cs="Arial Narrow"/>
          <w:b/>
          <w:bCs/>
          <w:sz w:val="22"/>
          <w:szCs w:val="22"/>
        </w:rPr>
      </w:pPr>
    </w:p>
    <w:p w14:paraId="7ADEA3E2" w14:textId="73024A01" w:rsidR="00DC7BA5" w:rsidRDefault="00000000">
      <w:pPr>
        <w:pBdr>
          <w:top w:val="nil"/>
          <w:left w:val="nil"/>
          <w:bottom w:val="nil"/>
          <w:right w:val="nil"/>
          <w:between w:val="nil"/>
        </w:pBdr>
        <w:jc w:val="both"/>
        <w:rPr>
          <w:rFonts w:ascii="Arial Narrow" w:eastAsia="Arial Narrow" w:hAnsi="Arial Narrow" w:cs="Arial Narrow"/>
          <w:color w:val="000000"/>
          <w:sz w:val="22"/>
          <w:szCs w:val="22"/>
        </w:rPr>
      </w:pPr>
      <w:bookmarkStart w:id="4" w:name="_heading=h.izkkx7xhl24a" w:colFirst="0" w:colLast="0"/>
      <w:bookmarkEnd w:id="4"/>
      <w:r>
        <w:rPr>
          <w:rFonts w:ascii="Arial Narrow" w:eastAsia="Arial Narrow" w:hAnsi="Arial Narrow" w:cs="Arial Narrow"/>
          <w:b/>
          <w:bCs/>
          <w:color w:val="000000"/>
          <w:sz w:val="22"/>
          <w:szCs w:val="22"/>
        </w:rPr>
        <w:t>PRIMERA. OBJETO:</w:t>
      </w:r>
      <w:r>
        <w:rPr>
          <w:rFonts w:ascii="Arial Narrow" w:eastAsia="Arial Narrow" w:hAnsi="Arial Narrow" w:cs="Arial Narrow"/>
          <w:color w:val="000000"/>
          <w:sz w:val="22"/>
          <w:szCs w:val="22"/>
        </w:rPr>
        <w:t xml:space="preserve"> El objeto del presente Memorando es aunar esfuerzos entre las partes con el fin de implementar acciones de responsabilidad social que permitan acompañar a los actuales y potenciales beneficiarios de ICETEX a través de su proyecto estratégico “Comunidad ICETEX” en algunos de los momentos de su trayectoria de vida: Explora (antes de ingresar a la educación superior), Transforma (permanencia en educación superior), y Consolida (tránsito a la vida productiva) mediante el componente Bienestar Emocional</w:t>
      </w:r>
    </w:p>
    <w:p w14:paraId="4A4221BE" w14:textId="52D590E1" w:rsidR="00DC7BA5" w:rsidRDefault="00000000">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66154D9D" w14:textId="2610C4D3" w:rsidR="00DC7BA5" w:rsidRDefault="00000000">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smallCaps/>
          <w:color w:val="000000"/>
          <w:sz w:val="22"/>
          <w:szCs w:val="22"/>
        </w:rPr>
        <w:t>SEGUNDA</w:t>
      </w:r>
      <w:r>
        <w:rPr>
          <w:rFonts w:ascii="Arial Narrow" w:eastAsia="Arial Narrow" w:hAnsi="Arial Narrow" w:cs="Arial Narrow"/>
          <w:b/>
          <w:bCs/>
          <w:color w:val="000000"/>
          <w:sz w:val="22"/>
          <w:szCs w:val="22"/>
        </w:rPr>
        <w:t xml:space="preserve">. ALCANCE: </w:t>
      </w:r>
      <w:r>
        <w:rPr>
          <w:rFonts w:ascii="Arial Narrow" w:eastAsia="Arial Narrow" w:hAnsi="Arial Narrow" w:cs="Arial Narrow"/>
          <w:color w:val="000000"/>
          <w:sz w:val="22"/>
          <w:szCs w:val="22"/>
        </w:rPr>
        <w:t xml:space="preserve">El presente Memorando de Entendimiento integra el desarrollo de actividades que propendan al cumplimiento del objeto, entre otras se resaltan las siguientes: </w:t>
      </w:r>
    </w:p>
    <w:p w14:paraId="5A4F66D6" w14:textId="71B194B4" w:rsidR="00DC7BA5" w:rsidRDefault="00DC7BA5">
      <w:pPr>
        <w:pBdr>
          <w:top w:val="nil"/>
          <w:left w:val="nil"/>
          <w:bottom w:val="nil"/>
          <w:right w:val="nil"/>
          <w:between w:val="nil"/>
        </w:pBdr>
        <w:jc w:val="both"/>
        <w:rPr>
          <w:rFonts w:ascii="Arial Narrow" w:eastAsia="Arial Narrow" w:hAnsi="Arial Narrow" w:cs="Arial Narrow"/>
          <w:color w:val="000000"/>
          <w:sz w:val="22"/>
          <w:szCs w:val="22"/>
        </w:rPr>
      </w:pPr>
    </w:p>
    <w:p w14:paraId="332901AD" w14:textId="77777777" w:rsidR="00DC7BA5" w:rsidRDefault="00DC7BA5">
      <w:pPr>
        <w:pBdr>
          <w:top w:val="nil"/>
          <w:left w:val="nil"/>
          <w:bottom w:val="nil"/>
          <w:right w:val="nil"/>
          <w:between w:val="nil"/>
        </w:pBdr>
        <w:jc w:val="both"/>
        <w:rPr>
          <w:rFonts w:ascii="Arial Narrow" w:eastAsia="Arial Narrow" w:hAnsi="Arial Narrow" w:cs="Arial Narrow"/>
          <w:sz w:val="22"/>
          <w:szCs w:val="22"/>
        </w:rPr>
      </w:pPr>
    </w:p>
    <w:p w14:paraId="47320CD5" w14:textId="22247A40"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lastRenderedPageBreak/>
        <w:t xml:space="preserve">VICTU CARE S.A.S </w:t>
      </w:r>
      <w:r>
        <w:rPr>
          <w:rFonts w:ascii="Arial Narrow" w:eastAsia="Arial Narrow" w:hAnsi="Arial Narrow" w:cs="Arial Narrow"/>
          <w:color w:val="000000"/>
          <w:sz w:val="22"/>
          <w:szCs w:val="22"/>
        </w:rPr>
        <w:t xml:space="preserve">desarrollará talleres, charlas, espacios psicoeducativos y atención emocional dirigidos a los beneficiarios de </w:t>
      </w:r>
      <w:r>
        <w:rPr>
          <w:rFonts w:ascii="Arial Narrow" w:eastAsia="Arial Narrow" w:hAnsi="Arial Narrow" w:cs="Arial Narrow"/>
          <w:b/>
          <w:bCs/>
          <w:color w:val="000000"/>
          <w:sz w:val="22"/>
          <w:szCs w:val="22"/>
        </w:rPr>
        <w:t>ICETEX</w:t>
      </w:r>
      <w:r>
        <w:rPr>
          <w:rFonts w:ascii="Arial Narrow" w:eastAsia="Arial Narrow" w:hAnsi="Arial Narrow" w:cs="Arial Narrow"/>
          <w:color w:val="000000"/>
          <w:sz w:val="22"/>
          <w:szCs w:val="22"/>
        </w:rPr>
        <w:t>, que requieran acompañamiento, orientación o fortalecimiento de su bienestar emocional.</w:t>
      </w:r>
    </w:p>
    <w:p w14:paraId="6623300D" w14:textId="7E550FFC" w:rsidR="00DC7BA5" w:rsidRDefault="00DC7BA5">
      <w:pPr>
        <w:rPr>
          <w:rFonts w:ascii="Arial Narrow" w:eastAsia="Arial Narrow" w:hAnsi="Arial Narrow" w:cs="Arial Narrow"/>
          <w:color w:val="000000"/>
          <w:sz w:val="22"/>
          <w:szCs w:val="22"/>
        </w:rPr>
      </w:pPr>
    </w:p>
    <w:p w14:paraId="6EF75968" w14:textId="77777777"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VICTU CARE S.A.S</w:t>
      </w:r>
      <w:r>
        <w:rPr>
          <w:rFonts w:ascii="Arial Narrow" w:eastAsia="Arial Narrow" w:hAnsi="Arial Narrow" w:cs="Arial Narrow"/>
          <w:color w:val="000000"/>
          <w:sz w:val="22"/>
          <w:szCs w:val="22"/>
        </w:rPr>
        <w:t xml:space="preserve"> realizara entre otras, las siguientes actividades:</w:t>
      </w:r>
    </w:p>
    <w:p w14:paraId="222DE032" w14:textId="77777777" w:rsidR="00DC7BA5" w:rsidRDefault="00DC7BA5">
      <w:pPr>
        <w:pBdr>
          <w:top w:val="nil"/>
          <w:left w:val="nil"/>
          <w:bottom w:val="nil"/>
          <w:right w:val="nil"/>
          <w:between w:val="nil"/>
        </w:pBdr>
        <w:ind w:left="785"/>
        <w:jc w:val="both"/>
        <w:rPr>
          <w:rFonts w:ascii="Arial Narrow" w:eastAsia="Arial Narrow" w:hAnsi="Arial Narrow" w:cs="Arial Narrow"/>
          <w:color w:val="000000"/>
          <w:sz w:val="22"/>
          <w:szCs w:val="22"/>
        </w:rPr>
      </w:pPr>
    </w:p>
    <w:p w14:paraId="54FEA9EA" w14:textId="323E2B36" w:rsidR="00DC7BA5" w:rsidRDefault="00000000">
      <w:pPr>
        <w:pBdr>
          <w:top w:val="nil"/>
          <w:left w:val="nil"/>
          <w:bottom w:val="nil"/>
          <w:right w:val="nil"/>
          <w:between w:val="nil"/>
        </w:pBdr>
        <w:ind w:left="785"/>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Talleres psicoeducativos grupales en temas de salud mental, bienestar emocional, manejo de emociones, fortalecimiento de habilidades socioemocionales y redes de apoyo.</w:t>
      </w:r>
    </w:p>
    <w:p w14:paraId="48C96859" w14:textId="77777777" w:rsidR="00DC7BA5" w:rsidRDefault="00DC7BA5">
      <w:pPr>
        <w:jc w:val="both"/>
        <w:rPr>
          <w:rFonts w:ascii="Arial Narrow" w:eastAsia="Arial Narrow" w:hAnsi="Arial Narrow" w:cs="Arial Narrow"/>
          <w:sz w:val="22"/>
          <w:szCs w:val="22"/>
        </w:rPr>
      </w:pPr>
    </w:p>
    <w:p w14:paraId="71B4FF36" w14:textId="13F6362F" w:rsidR="00DC7BA5" w:rsidRDefault="00000000">
      <w:pPr>
        <w:pBdr>
          <w:top w:val="nil"/>
          <w:left w:val="nil"/>
          <w:bottom w:val="nil"/>
          <w:right w:val="nil"/>
          <w:between w:val="nil"/>
        </w:pBdr>
        <w:ind w:left="785"/>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Charlas, conversatorios y jornadas de sensibilización orientadas a la promoción del cuidado emocional y la prevención de problemáticas asociadas a la salud mental.</w:t>
      </w:r>
    </w:p>
    <w:p w14:paraId="47AFB580" w14:textId="77777777" w:rsidR="00DC7BA5" w:rsidRDefault="00DC7BA5">
      <w:pPr>
        <w:pBdr>
          <w:top w:val="nil"/>
          <w:left w:val="nil"/>
          <w:bottom w:val="nil"/>
          <w:right w:val="nil"/>
          <w:between w:val="nil"/>
        </w:pBdr>
        <w:ind w:left="785"/>
        <w:jc w:val="both"/>
        <w:rPr>
          <w:rFonts w:ascii="Arial Narrow" w:eastAsia="Arial Narrow" w:hAnsi="Arial Narrow" w:cs="Arial Narrow"/>
          <w:color w:val="000000"/>
          <w:sz w:val="22"/>
          <w:szCs w:val="22"/>
        </w:rPr>
      </w:pPr>
    </w:p>
    <w:p w14:paraId="3AD2C525" w14:textId="7239264B" w:rsidR="00DC7BA5" w:rsidRDefault="00000000">
      <w:pPr>
        <w:pBdr>
          <w:top w:val="nil"/>
          <w:left w:val="nil"/>
          <w:bottom w:val="nil"/>
          <w:right w:val="nil"/>
          <w:between w:val="nil"/>
        </w:pBdr>
        <w:ind w:left="785"/>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Espacios de acompañamiento y orientación emocional, individuales o grupales, brindados por profesionales o colaboradores idóneos.</w:t>
      </w:r>
    </w:p>
    <w:p w14:paraId="42E1E785" w14:textId="77777777" w:rsidR="00DC7BA5" w:rsidRDefault="00DC7BA5">
      <w:pPr>
        <w:pBdr>
          <w:top w:val="nil"/>
          <w:left w:val="nil"/>
          <w:bottom w:val="nil"/>
          <w:right w:val="nil"/>
          <w:between w:val="nil"/>
        </w:pBdr>
        <w:ind w:left="785"/>
        <w:jc w:val="both"/>
        <w:rPr>
          <w:rFonts w:ascii="Arial Narrow" w:eastAsia="Arial Narrow" w:hAnsi="Arial Narrow" w:cs="Arial Narrow"/>
          <w:color w:val="000000"/>
          <w:sz w:val="22"/>
          <w:szCs w:val="22"/>
        </w:rPr>
      </w:pPr>
    </w:p>
    <w:p w14:paraId="6F7BB34D" w14:textId="2DC9745A" w:rsidR="00DC7BA5" w:rsidRDefault="00000000">
      <w:pPr>
        <w:pBdr>
          <w:top w:val="nil"/>
          <w:left w:val="nil"/>
          <w:bottom w:val="nil"/>
          <w:right w:val="nil"/>
          <w:between w:val="nil"/>
        </w:pBdr>
        <w:ind w:left="785"/>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Actividades comunitarias, jornadas institucionales o eventos especiales acordados previamente entre las partes.</w:t>
      </w:r>
    </w:p>
    <w:p w14:paraId="779A96F1" w14:textId="7ECFC179" w:rsidR="00DC7BA5" w:rsidRDefault="00DC7BA5">
      <w:pPr>
        <w:pBdr>
          <w:top w:val="nil"/>
          <w:left w:val="nil"/>
          <w:bottom w:val="nil"/>
          <w:right w:val="nil"/>
          <w:between w:val="nil"/>
        </w:pBdr>
        <w:ind w:left="785"/>
        <w:jc w:val="both"/>
        <w:rPr>
          <w:rFonts w:ascii="Arial Narrow" w:eastAsia="Arial Narrow" w:hAnsi="Arial Narrow" w:cs="Arial Narrow"/>
          <w:color w:val="000000"/>
          <w:sz w:val="22"/>
          <w:szCs w:val="22"/>
        </w:rPr>
      </w:pPr>
    </w:p>
    <w:p w14:paraId="009D9311" w14:textId="77777777" w:rsidR="00DC7BA5" w:rsidRDefault="00000000">
      <w:pPr>
        <w:pBdr>
          <w:top w:val="nil"/>
          <w:left w:val="nil"/>
          <w:bottom w:val="nil"/>
          <w:right w:val="nil"/>
          <w:between w:val="nil"/>
        </w:pBdr>
        <w:ind w:left="785"/>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Las actividades se definirán de común acuerdo entre </w:t>
      </w: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 xml:space="preserve">y </w:t>
      </w:r>
      <w:r>
        <w:rPr>
          <w:rFonts w:ascii="Arial Narrow" w:eastAsia="Arial Narrow" w:hAnsi="Arial Narrow" w:cs="Arial Narrow"/>
          <w:b/>
          <w:bCs/>
          <w:color w:val="000000"/>
          <w:sz w:val="22"/>
          <w:szCs w:val="22"/>
        </w:rPr>
        <w:t>VICTU CARE S.A.S</w:t>
      </w:r>
      <w:r>
        <w:rPr>
          <w:rFonts w:ascii="Arial Narrow" w:eastAsia="Arial Narrow" w:hAnsi="Arial Narrow" w:cs="Arial Narrow"/>
          <w:color w:val="000000"/>
          <w:sz w:val="22"/>
          <w:szCs w:val="22"/>
        </w:rPr>
        <w:t>, teniendo en cuenta la población beneficiaria, la disponibilidad institucional y los alcances operativos de cada parte.</w:t>
      </w:r>
    </w:p>
    <w:p w14:paraId="381F9BDD" w14:textId="77777777" w:rsidR="00DC7BA5" w:rsidRDefault="00DC7BA5">
      <w:pPr>
        <w:pBdr>
          <w:top w:val="nil"/>
          <w:left w:val="nil"/>
          <w:bottom w:val="nil"/>
          <w:right w:val="nil"/>
          <w:between w:val="nil"/>
        </w:pBdr>
        <w:ind w:left="785"/>
        <w:jc w:val="both"/>
        <w:rPr>
          <w:rFonts w:ascii="Arial Narrow" w:eastAsia="Arial Narrow" w:hAnsi="Arial Narrow" w:cs="Arial Narrow"/>
          <w:color w:val="000000"/>
          <w:sz w:val="22"/>
          <w:szCs w:val="22"/>
        </w:rPr>
      </w:pPr>
    </w:p>
    <w:p w14:paraId="2FAB38F7" w14:textId="292CE420"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VICTU CARE S.A.S.</w:t>
      </w:r>
      <w:r>
        <w:rPr>
          <w:rFonts w:ascii="Arial Narrow" w:eastAsia="Arial Narrow" w:hAnsi="Arial Narrow" w:cs="Arial Narrow"/>
          <w:color w:val="000000"/>
          <w:sz w:val="22"/>
          <w:szCs w:val="22"/>
        </w:rPr>
        <w:t xml:space="preserve"> brindará atención, acompañamiento y orientación en bienestar emocional a los beneficiarios de </w:t>
      </w: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 xml:space="preserve">en las ciudades de </w:t>
      </w:r>
      <w:r>
        <w:rPr>
          <w:rFonts w:ascii="Arial Narrow" w:eastAsia="Arial Narrow" w:hAnsi="Arial Narrow" w:cs="Arial Narrow"/>
          <w:b/>
          <w:bCs/>
          <w:color w:val="000000"/>
          <w:sz w:val="22"/>
          <w:szCs w:val="22"/>
        </w:rPr>
        <w:t>Bogotá, Medellín, Vélez (Santander), Sincelejo, Cali Barranquilla y Soledad, Atlántico</w:t>
      </w:r>
      <w:r>
        <w:rPr>
          <w:rFonts w:ascii="Arial Narrow" w:eastAsia="Arial Narrow" w:hAnsi="Arial Narrow" w:cs="Arial Narrow"/>
          <w:color w:val="000000"/>
          <w:sz w:val="22"/>
          <w:szCs w:val="22"/>
        </w:rPr>
        <w:t>, a través de los diferentes espacios, talleres, charlas y actividades psicoeducativas que se desarrollen en el marco del presente Memorando de Entendimiento.</w:t>
      </w:r>
    </w:p>
    <w:p w14:paraId="56B52C34" w14:textId="77777777" w:rsidR="00DC7BA5" w:rsidRDefault="00DC7BA5">
      <w:pPr>
        <w:pBdr>
          <w:top w:val="nil"/>
          <w:left w:val="nil"/>
          <w:bottom w:val="nil"/>
          <w:right w:val="nil"/>
          <w:between w:val="nil"/>
        </w:pBdr>
        <w:ind w:left="785"/>
        <w:jc w:val="both"/>
        <w:rPr>
          <w:rFonts w:ascii="Arial Narrow" w:eastAsia="Arial Narrow" w:hAnsi="Arial Narrow" w:cs="Arial Narrow"/>
          <w:sz w:val="22"/>
          <w:szCs w:val="22"/>
        </w:rPr>
      </w:pPr>
    </w:p>
    <w:p w14:paraId="7F6DA3E0" w14:textId="77777777"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coordinara con</w:t>
      </w:r>
      <w:r>
        <w:rPr>
          <w:rFonts w:ascii="Arial Narrow" w:eastAsia="Arial Narrow" w:hAnsi="Arial Narrow" w:cs="Arial Narrow"/>
          <w:b/>
          <w:bCs/>
          <w:color w:val="000000"/>
          <w:sz w:val="22"/>
          <w:szCs w:val="22"/>
        </w:rPr>
        <w:t xml:space="preserve"> VICTU CARE S.A.S</w:t>
      </w:r>
      <w:r>
        <w:rPr>
          <w:rFonts w:ascii="Arial Narrow" w:eastAsia="Arial Narrow" w:hAnsi="Arial Narrow" w:cs="Arial Narrow"/>
          <w:color w:val="000000"/>
          <w:sz w:val="22"/>
          <w:szCs w:val="22"/>
        </w:rPr>
        <w:t xml:space="preserve"> la programación, metodología y alcance de las actividades a realizar.</w:t>
      </w:r>
    </w:p>
    <w:p w14:paraId="2C34B22D" w14:textId="77777777" w:rsidR="00DC7BA5" w:rsidRDefault="00DC7BA5">
      <w:pPr>
        <w:pBdr>
          <w:top w:val="nil"/>
          <w:left w:val="nil"/>
          <w:bottom w:val="nil"/>
          <w:right w:val="nil"/>
          <w:between w:val="nil"/>
        </w:pBdr>
        <w:ind w:left="720"/>
        <w:rPr>
          <w:rFonts w:ascii="Arial Narrow" w:eastAsia="Arial Narrow" w:hAnsi="Arial Narrow" w:cs="Arial Narrow"/>
          <w:color w:val="000000"/>
          <w:sz w:val="22"/>
          <w:szCs w:val="22"/>
        </w:rPr>
      </w:pPr>
    </w:p>
    <w:p w14:paraId="7CA42E1A" w14:textId="77777777"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 xml:space="preserve">y </w:t>
      </w:r>
      <w:r>
        <w:rPr>
          <w:rFonts w:ascii="Arial Narrow" w:eastAsia="Arial Narrow" w:hAnsi="Arial Narrow" w:cs="Arial Narrow"/>
          <w:b/>
          <w:bCs/>
          <w:color w:val="000000"/>
          <w:sz w:val="22"/>
          <w:szCs w:val="22"/>
        </w:rPr>
        <w:t xml:space="preserve">VICTU CARE S.A.S </w:t>
      </w:r>
      <w:r>
        <w:rPr>
          <w:rFonts w:ascii="Arial Narrow" w:eastAsia="Arial Narrow" w:hAnsi="Arial Narrow" w:cs="Arial Narrow"/>
          <w:color w:val="000000"/>
          <w:sz w:val="22"/>
          <w:szCs w:val="22"/>
        </w:rPr>
        <w:t>se encargarán de difundir las convocatorias a través de sus diferentes canales de comunicación institucional, tales como redes sociales y micrositios web, con el fin de garantizar que los usuarios accedan a las actividades desarrolladas en el marco del presente Memorando de Entendimiento.</w:t>
      </w:r>
    </w:p>
    <w:p w14:paraId="41899FC5" w14:textId="77777777" w:rsidR="00DC7BA5" w:rsidRDefault="00DC7BA5">
      <w:pPr>
        <w:jc w:val="both"/>
        <w:rPr>
          <w:rFonts w:ascii="Arial Narrow" w:eastAsia="Arial Narrow" w:hAnsi="Arial Narrow" w:cs="Arial Narrow"/>
          <w:sz w:val="22"/>
          <w:szCs w:val="22"/>
        </w:rPr>
      </w:pPr>
    </w:p>
    <w:p w14:paraId="57C31A03" w14:textId="77777777" w:rsidR="00DC7BA5" w:rsidRDefault="00000000">
      <w:pPr>
        <w:numPr>
          <w:ilvl w:val="0"/>
          <w:numId w:val="5"/>
        </w:numPr>
        <w:pBdr>
          <w:top w:val="nil"/>
          <w:left w:val="nil"/>
          <w:bottom w:val="nil"/>
          <w:right w:val="nil"/>
          <w:between w:val="nil"/>
        </w:pBdr>
        <w:spacing w:before="120" w:after="120"/>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COMUNIDAD ICETEX </w:t>
      </w:r>
      <w:r>
        <w:rPr>
          <w:rFonts w:ascii="Arial Narrow" w:eastAsia="Arial Narrow" w:hAnsi="Arial Narrow" w:cs="Arial Narrow"/>
          <w:color w:val="000000"/>
          <w:sz w:val="22"/>
          <w:szCs w:val="22"/>
        </w:rPr>
        <w:t>se compromete a invitar a las ferias y demás eventos que organice con fines de bienestar emocional</w:t>
      </w:r>
      <w:r>
        <w:rPr>
          <w:rFonts w:ascii="Arial Narrow" w:eastAsia="Arial Narrow" w:hAnsi="Arial Narrow" w:cs="Arial Narrow"/>
          <w:sz w:val="22"/>
          <w:szCs w:val="22"/>
        </w:rPr>
        <w:t xml:space="preserve">. </w:t>
      </w:r>
      <w:r>
        <w:rPr>
          <w:rFonts w:ascii="Arial Narrow" w:eastAsia="Arial Narrow" w:hAnsi="Arial Narrow" w:cs="Arial Narrow"/>
          <w:color w:val="000000"/>
          <w:sz w:val="22"/>
          <w:szCs w:val="22"/>
        </w:rPr>
        <w:t xml:space="preserve">A su vez, </w:t>
      </w:r>
      <w:r>
        <w:rPr>
          <w:rFonts w:ascii="Arial Narrow" w:eastAsia="Arial Narrow" w:hAnsi="Arial Narrow" w:cs="Arial Narrow"/>
          <w:b/>
          <w:bCs/>
          <w:color w:val="000000"/>
          <w:sz w:val="22"/>
          <w:szCs w:val="22"/>
        </w:rPr>
        <w:t xml:space="preserve">VICTU CARE S.A.S </w:t>
      </w:r>
      <w:r>
        <w:rPr>
          <w:rFonts w:ascii="Arial Narrow" w:eastAsia="Arial Narrow" w:hAnsi="Arial Narrow" w:cs="Arial Narrow"/>
          <w:color w:val="000000"/>
          <w:sz w:val="22"/>
          <w:szCs w:val="22"/>
        </w:rPr>
        <w:t xml:space="preserve">se compromete a invitar a </w:t>
      </w:r>
      <w:r>
        <w:rPr>
          <w:rFonts w:ascii="Arial Narrow" w:eastAsia="Arial Narrow" w:hAnsi="Arial Narrow" w:cs="Arial Narrow"/>
          <w:b/>
          <w:bCs/>
          <w:color w:val="000000"/>
          <w:sz w:val="22"/>
          <w:szCs w:val="22"/>
        </w:rPr>
        <w:t>ICETEX</w:t>
      </w:r>
      <w:r>
        <w:rPr>
          <w:rFonts w:ascii="Arial Narrow" w:eastAsia="Arial Narrow" w:hAnsi="Arial Narrow" w:cs="Arial Narrow"/>
          <w:color w:val="000000"/>
          <w:sz w:val="22"/>
          <w:szCs w:val="22"/>
        </w:rPr>
        <w:t xml:space="preserve"> a los eventos de igual naturaleza que adelante, garantizando así la reciprocidad y el fortalecimiento de las actividades conjuntas en el marco del presente Memorando de Entendimiento.</w:t>
      </w:r>
    </w:p>
    <w:p w14:paraId="72C9CFEF" w14:textId="77777777" w:rsidR="00DC7BA5" w:rsidRDefault="00DC7BA5">
      <w:pPr>
        <w:rPr>
          <w:rFonts w:ascii="Arial Narrow" w:eastAsia="Arial Narrow" w:hAnsi="Arial Narrow" w:cs="Arial Narrow"/>
          <w:sz w:val="22"/>
          <w:szCs w:val="22"/>
        </w:rPr>
      </w:pPr>
    </w:p>
    <w:p w14:paraId="433B04C7" w14:textId="77777777" w:rsidR="00DC7BA5" w:rsidRDefault="00000000">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Otras acciones que en el marco del presente memorando que sean acordadas por las partes. </w:t>
      </w:r>
    </w:p>
    <w:p w14:paraId="4A3310FF" w14:textId="77777777" w:rsidR="00DC7BA5" w:rsidRDefault="00DC7BA5">
      <w:pPr>
        <w:rPr>
          <w:rFonts w:ascii="Arial Narrow" w:eastAsia="Arial Narrow" w:hAnsi="Arial Narrow" w:cs="Arial Narrow"/>
          <w:color w:val="000000"/>
          <w:sz w:val="22"/>
          <w:szCs w:val="22"/>
        </w:rPr>
      </w:pPr>
    </w:p>
    <w:p w14:paraId="241FE426" w14:textId="77777777" w:rsidR="00DC7BA5" w:rsidRDefault="00DC7BA5">
      <w:pPr>
        <w:rPr>
          <w:rFonts w:ascii="Arial Narrow" w:eastAsia="Arial Narrow" w:hAnsi="Arial Narrow" w:cs="Arial Narrow"/>
          <w:color w:val="000000"/>
          <w:sz w:val="22"/>
          <w:szCs w:val="22"/>
        </w:rPr>
      </w:pPr>
    </w:p>
    <w:p w14:paraId="768053A7" w14:textId="77777777" w:rsidR="00DC7BA5" w:rsidRDefault="00000000">
      <w:pPr>
        <w:numPr>
          <w:ilvl w:val="0"/>
          <w:numId w:val="2"/>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u w:val="single"/>
        </w:rPr>
        <w:t xml:space="preserve">Intenciones de las </w:t>
      </w:r>
      <w:r>
        <w:rPr>
          <w:rFonts w:ascii="Arial Narrow" w:eastAsia="Arial Narrow" w:hAnsi="Arial Narrow" w:cs="Arial Narrow"/>
          <w:b/>
          <w:bCs/>
          <w:color w:val="000000"/>
          <w:sz w:val="22"/>
          <w:szCs w:val="22"/>
          <w:u w:val="single"/>
        </w:rPr>
        <w:t>PARTES</w:t>
      </w:r>
      <w:r>
        <w:rPr>
          <w:rFonts w:ascii="Arial Narrow" w:eastAsia="Arial Narrow" w:hAnsi="Arial Narrow" w:cs="Arial Narrow"/>
          <w:b/>
          <w:bCs/>
          <w:color w:val="000000"/>
          <w:sz w:val="22"/>
          <w:szCs w:val="22"/>
        </w:rPr>
        <w:t xml:space="preserve"> </w:t>
      </w:r>
    </w:p>
    <w:p w14:paraId="3416234E" w14:textId="77777777" w:rsidR="00DC7BA5" w:rsidRDefault="00DC7BA5">
      <w:pPr>
        <w:rPr>
          <w:rFonts w:ascii="Arial Narrow" w:eastAsia="Arial Narrow" w:hAnsi="Arial Narrow" w:cs="Arial Narrow"/>
          <w:sz w:val="22"/>
          <w:szCs w:val="22"/>
        </w:rPr>
      </w:pPr>
    </w:p>
    <w:p w14:paraId="50554811" w14:textId="77777777" w:rsidR="00DC7BA5" w:rsidRDefault="00000000">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Brindar información veraz y de forma oportuna. </w:t>
      </w:r>
    </w:p>
    <w:p w14:paraId="72BAA11E" w14:textId="77777777" w:rsidR="00DC7BA5" w:rsidRDefault="00DC7BA5">
      <w:pPr>
        <w:pBdr>
          <w:top w:val="nil"/>
          <w:left w:val="nil"/>
          <w:bottom w:val="nil"/>
          <w:right w:val="nil"/>
          <w:between w:val="nil"/>
        </w:pBdr>
        <w:ind w:left="720"/>
        <w:jc w:val="both"/>
        <w:rPr>
          <w:rFonts w:ascii="Arial Narrow" w:eastAsia="Arial Narrow" w:hAnsi="Arial Narrow" w:cs="Arial Narrow"/>
          <w:color w:val="000000"/>
          <w:sz w:val="22"/>
          <w:szCs w:val="22"/>
        </w:rPr>
      </w:pPr>
    </w:p>
    <w:p w14:paraId="7CC40025" w14:textId="77777777" w:rsidR="00DC7BA5" w:rsidRDefault="00000000">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Actuar siempre de buena fe en pro del desarrollo del presente memorando.</w:t>
      </w:r>
    </w:p>
    <w:p w14:paraId="06467C36" w14:textId="77777777" w:rsidR="00DC7BA5" w:rsidRDefault="00DC7BA5">
      <w:pPr>
        <w:pBdr>
          <w:top w:val="nil"/>
          <w:left w:val="nil"/>
          <w:bottom w:val="nil"/>
          <w:right w:val="nil"/>
          <w:between w:val="nil"/>
        </w:pBdr>
        <w:ind w:left="720"/>
        <w:jc w:val="both"/>
        <w:rPr>
          <w:rFonts w:ascii="Arial Narrow" w:eastAsia="Arial Narrow" w:hAnsi="Arial Narrow" w:cs="Arial Narrow"/>
          <w:color w:val="000000"/>
          <w:sz w:val="22"/>
          <w:szCs w:val="22"/>
        </w:rPr>
      </w:pPr>
    </w:p>
    <w:p w14:paraId="5917E554" w14:textId="77777777" w:rsidR="00DC7BA5" w:rsidRDefault="00000000">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Poner a disposición los recursos humanos necesarios para desarrollar las actividades que se requieren en pro del cumplimiento del presente Memorando de Entendimiento.</w:t>
      </w:r>
    </w:p>
    <w:p w14:paraId="04C5ACD3" w14:textId="77777777" w:rsidR="00DC7BA5" w:rsidRDefault="00DC7BA5">
      <w:pPr>
        <w:rPr>
          <w:rFonts w:ascii="Arial Narrow" w:eastAsia="Arial Narrow" w:hAnsi="Arial Narrow" w:cs="Arial Narrow"/>
          <w:b/>
          <w:bCs/>
          <w:sz w:val="22"/>
          <w:szCs w:val="22"/>
        </w:rPr>
      </w:pPr>
    </w:p>
    <w:p w14:paraId="2E83BDF2" w14:textId="77777777" w:rsidR="00DC7BA5" w:rsidRDefault="00000000">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PARÁGRAFO: </w:t>
      </w:r>
      <w:r>
        <w:rPr>
          <w:rFonts w:ascii="Arial Narrow" w:eastAsia="Arial Narrow" w:hAnsi="Arial Narrow" w:cs="Arial Narrow"/>
          <w:color w:val="000000"/>
          <w:sz w:val="22"/>
          <w:szCs w:val="22"/>
        </w:rPr>
        <w:t>Todas las acciones específicas derivadas que deban realizar las Partes con el fin de llevar a cabo las actividades establecidas en el presente Memorando de Entendimiento se detallarán en convenios o contratos, según se requiera, previa aprobación y firma de las partes.</w:t>
      </w:r>
    </w:p>
    <w:p w14:paraId="0F1AB599" w14:textId="77777777" w:rsidR="00DC7BA5" w:rsidRDefault="00DC7BA5">
      <w:pPr>
        <w:jc w:val="both"/>
        <w:rPr>
          <w:rFonts w:ascii="Arial Narrow" w:eastAsia="Arial Narrow" w:hAnsi="Arial Narrow" w:cs="Arial Narrow"/>
          <w:b/>
          <w:bCs/>
          <w:sz w:val="22"/>
          <w:szCs w:val="22"/>
        </w:rPr>
      </w:pPr>
    </w:p>
    <w:p w14:paraId="0EB56967"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60995E72" w14:textId="77777777" w:rsidR="00DC7BA5" w:rsidRDefault="00DC7BA5">
      <w:pPr>
        <w:jc w:val="both"/>
        <w:rPr>
          <w:rFonts w:ascii="Arial Narrow" w:eastAsia="Arial Narrow" w:hAnsi="Arial Narrow" w:cs="Arial Narrow"/>
          <w:sz w:val="22"/>
          <w:szCs w:val="22"/>
        </w:rPr>
      </w:pPr>
    </w:p>
    <w:p w14:paraId="76C926EF"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Para efectos de cumplir con el objeto del presente Memorando de Entendimiento, las Partes actuarán dentro del marco de sus capacidades operativas y administrativas existentes, los recursos presupuestarios y humanos disponibles en cada Parte, en estricto apego a sus competencias legales y a sus independencias administrativas.</w:t>
      </w:r>
    </w:p>
    <w:p w14:paraId="1DE791C4" w14:textId="77777777" w:rsidR="00DC7BA5" w:rsidRDefault="00DC7BA5">
      <w:pPr>
        <w:jc w:val="both"/>
        <w:rPr>
          <w:rFonts w:ascii="Arial Narrow" w:eastAsia="Arial Narrow" w:hAnsi="Arial Narrow" w:cs="Arial Narrow"/>
          <w:sz w:val="22"/>
          <w:szCs w:val="22"/>
        </w:rPr>
      </w:pPr>
    </w:p>
    <w:p w14:paraId="57CFD841"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b/>
          <w:bCs/>
          <w:sz w:val="22"/>
          <w:szCs w:val="22"/>
        </w:rPr>
        <w:t>CUARTA. PLAZO</w:t>
      </w:r>
      <w:r>
        <w:rPr>
          <w:rFonts w:ascii="Arial Narrow" w:eastAsia="Arial Narrow" w:hAnsi="Arial Narrow" w:cs="Arial Narrow"/>
          <w:sz w:val="22"/>
          <w:szCs w:val="22"/>
        </w:rPr>
        <w:t>: El presente Memorando de entendimiento entrará en vigor a partir de la fecha de suscripción por un plazo de hasta tres (3) años y podrá prorrogarse, mediante escrito que evidencie la voluntad de las partes de continuar con el presente Memorando de Entendimiento, 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5BA81D76" w14:textId="77777777" w:rsidR="00DC7BA5" w:rsidRDefault="00DC7BA5">
      <w:pPr>
        <w:jc w:val="both"/>
        <w:rPr>
          <w:rFonts w:ascii="Arial Narrow" w:eastAsia="Arial Narrow" w:hAnsi="Arial Narrow" w:cs="Arial Narrow"/>
          <w:color w:val="000000"/>
          <w:sz w:val="22"/>
          <w:szCs w:val="22"/>
        </w:rPr>
      </w:pPr>
    </w:p>
    <w:p w14:paraId="5B7F2EA1" w14:textId="77777777" w:rsidR="00DC7BA5" w:rsidRDefault="00000000">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QUINTA. ASUNTOS NO PREVISTOS Y DISCREPANCIAS</w:t>
      </w:r>
      <w:r>
        <w:rPr>
          <w:rFonts w:ascii="Arial Narrow" w:eastAsia="Arial Narrow" w:hAnsi="Arial Narrow" w:cs="Arial Narrow"/>
          <w:color w:val="000000"/>
          <w:sz w:val="22"/>
          <w:szCs w:val="22"/>
        </w:rPr>
        <w:t xml:space="preserve">: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 Si no es posible lograr el arreglo directo o el acuerdo de buena fe, las partes procederán a terminar el memorando de entendimiento de mutuo acuerdo de forma escrita. </w:t>
      </w:r>
    </w:p>
    <w:p w14:paraId="392CAC82" w14:textId="77777777" w:rsidR="00DC7BA5" w:rsidRDefault="00DC7BA5">
      <w:pPr>
        <w:pBdr>
          <w:top w:val="nil"/>
          <w:left w:val="nil"/>
          <w:bottom w:val="nil"/>
          <w:right w:val="nil"/>
          <w:between w:val="nil"/>
        </w:pBdr>
        <w:jc w:val="both"/>
        <w:rPr>
          <w:rFonts w:ascii="Arial Narrow" w:eastAsia="Arial Narrow" w:hAnsi="Arial Narrow" w:cs="Arial Narrow"/>
          <w:color w:val="000000"/>
          <w:sz w:val="22"/>
          <w:szCs w:val="22"/>
        </w:rPr>
      </w:pPr>
    </w:p>
    <w:p w14:paraId="01E2BECA"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b/>
          <w:bCs/>
          <w:sz w:val="22"/>
          <w:szCs w:val="22"/>
        </w:rPr>
        <w:t>SEXTA. PROPIEDAD INTELECTUAL:</w:t>
      </w:r>
      <w:r>
        <w:rPr>
          <w:rFonts w:ascii="Arial Narrow" w:eastAsia="Arial Narrow" w:hAnsi="Arial Narrow" w:cs="Arial Narrow"/>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La titularidad de derechos patrimoniales sobre obras creadas conjuntamente se definirá en cada caso según el aporte de cada parte, conforme a la Cláusula Décima Primera.</w:t>
      </w:r>
    </w:p>
    <w:p w14:paraId="72BDEA66" w14:textId="77777777" w:rsidR="00DC7BA5" w:rsidRDefault="00DC7BA5">
      <w:pPr>
        <w:jc w:val="both"/>
        <w:rPr>
          <w:rFonts w:ascii="Arial Narrow" w:eastAsia="Arial Narrow" w:hAnsi="Arial Narrow" w:cs="Arial Narrow"/>
          <w:sz w:val="22"/>
          <w:szCs w:val="22"/>
        </w:rPr>
      </w:pPr>
    </w:p>
    <w:p w14:paraId="7AD652E6" w14:textId="77777777" w:rsidR="00DC7BA5" w:rsidRDefault="00000000">
      <w:pPr>
        <w:tabs>
          <w:tab w:val="left" w:pos="2814"/>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w:t>
      </w:r>
      <w:r>
        <w:rPr>
          <w:rFonts w:ascii="Arial Narrow" w:eastAsia="Arial Narrow" w:hAnsi="Arial Narrow" w:cs="Arial Narrow"/>
          <w:sz w:val="22"/>
          <w:szCs w:val="22"/>
        </w:rPr>
        <w:t>: Las Partes definirán en cada caso concreto, y en un plazo no mayor a treinta (30) días calendario desde la creación de la obra, la titularidad de los derechos patrimoniales de autor sobre las obras [literaria(s) / artística(s) / musical(es) / audiovisual(es) / fotográfica(s) / de software], que sean creadas en el marco de la ejecución del presente Memorando, para lo cual, se tendrá en cuenta el aporte de cada una de las Partes. En ausencia de una definición específica en el respectivo convenio o contrato derivado, los derechos patrimoniales de autor sobre las obras creadas se entenderán de titularidad conjunta de ambas Partes.</w:t>
      </w:r>
    </w:p>
    <w:p w14:paraId="0B373E77" w14:textId="77777777" w:rsidR="00DC7BA5" w:rsidRDefault="00DC7BA5">
      <w:pPr>
        <w:tabs>
          <w:tab w:val="left" w:pos="2814"/>
        </w:tabs>
        <w:jc w:val="both"/>
        <w:rPr>
          <w:rFonts w:ascii="Arial Narrow" w:eastAsia="Arial Narrow" w:hAnsi="Arial Narrow" w:cs="Arial Narrow"/>
          <w:sz w:val="22"/>
          <w:szCs w:val="22"/>
        </w:rPr>
      </w:pPr>
    </w:p>
    <w:p w14:paraId="616406E9" w14:textId="77777777" w:rsidR="00DC7BA5" w:rsidRDefault="00000000">
      <w:pPr>
        <w:tabs>
          <w:tab w:val="left" w:pos="2814"/>
        </w:tabs>
        <w:jc w:val="both"/>
        <w:rPr>
          <w:rFonts w:ascii="Arial Narrow" w:eastAsia="Arial Narrow" w:hAnsi="Arial Narrow" w:cs="Arial Narrow"/>
          <w:sz w:val="22"/>
          <w:szCs w:val="22"/>
        </w:rPr>
      </w:pPr>
      <w:r>
        <w:rPr>
          <w:rFonts w:ascii="Arial Narrow" w:eastAsia="Arial Narrow" w:hAnsi="Arial Narrow" w:cs="Arial Narrow"/>
          <w:b/>
          <w:bCs/>
          <w:sz w:val="22"/>
          <w:szCs w:val="22"/>
        </w:rPr>
        <w:t>SÉPTIMA. CARÁCTER NO VINCULANTE:</w:t>
      </w:r>
      <w:r>
        <w:rPr>
          <w:rFonts w:ascii="Arial Narrow" w:eastAsia="Arial Narrow" w:hAnsi="Arial Narrow" w:cs="Arial Narrow"/>
          <w:sz w:val="22"/>
          <w:szCs w:val="22"/>
        </w:rPr>
        <w:t xml:space="preserve"> 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w:t>
      </w:r>
      <w:r>
        <w:rPr>
          <w:rFonts w:ascii="Arial Narrow" w:eastAsia="Arial Narrow" w:hAnsi="Arial Narrow" w:cs="Arial Narrow"/>
          <w:sz w:val="22"/>
          <w:szCs w:val="22"/>
        </w:rPr>
        <w:lastRenderedPageBreak/>
        <w:t>aplicable a las Partes. Salvo en lo referente a las cláusulas de Confidencialidad, Propiedad Intelectual y Protección de Datos.</w:t>
      </w:r>
    </w:p>
    <w:p w14:paraId="556A14E0" w14:textId="77777777" w:rsidR="00DC7BA5" w:rsidRDefault="00DC7BA5">
      <w:pPr>
        <w:tabs>
          <w:tab w:val="left" w:pos="1418"/>
        </w:tabs>
        <w:jc w:val="both"/>
        <w:rPr>
          <w:rFonts w:ascii="Arial Narrow" w:eastAsia="Arial Narrow" w:hAnsi="Arial Narrow" w:cs="Arial Narrow"/>
          <w:sz w:val="22"/>
          <w:szCs w:val="22"/>
        </w:rPr>
      </w:pPr>
    </w:p>
    <w:p w14:paraId="61AFB55B"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2CCD580D" w14:textId="77777777" w:rsidR="00DC7BA5" w:rsidRDefault="00DC7BA5">
      <w:pPr>
        <w:tabs>
          <w:tab w:val="left" w:pos="1418"/>
        </w:tabs>
        <w:jc w:val="both"/>
        <w:rPr>
          <w:rFonts w:ascii="Arial Narrow" w:eastAsia="Arial Narrow" w:hAnsi="Arial Narrow" w:cs="Arial Narrow"/>
          <w:sz w:val="22"/>
          <w:szCs w:val="22"/>
        </w:rPr>
      </w:pPr>
    </w:p>
    <w:p w14:paraId="5CB7A517"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 xml:space="preserve">OCTAVA. TRANSFERENCIA DE DATOS PERSONALES: </w:t>
      </w:r>
      <w:r>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C45504E" w14:textId="77777777" w:rsidR="00DC7BA5" w:rsidRDefault="00DC7BA5">
      <w:pPr>
        <w:tabs>
          <w:tab w:val="left" w:pos="1418"/>
        </w:tabs>
        <w:jc w:val="both"/>
        <w:rPr>
          <w:rFonts w:ascii="Arial Narrow" w:eastAsia="Arial Narrow" w:hAnsi="Arial Narrow" w:cs="Arial Narrow"/>
          <w:sz w:val="22"/>
          <w:szCs w:val="22"/>
        </w:rPr>
      </w:pPr>
    </w:p>
    <w:p w14:paraId="5A2677DB"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10D0FD41" w14:textId="77777777" w:rsidR="00DC7BA5" w:rsidRDefault="00DC7BA5">
      <w:pPr>
        <w:tabs>
          <w:tab w:val="left" w:pos="1418"/>
        </w:tabs>
        <w:jc w:val="both"/>
        <w:rPr>
          <w:rFonts w:ascii="Arial Narrow" w:eastAsia="Arial Narrow" w:hAnsi="Arial Narrow" w:cs="Arial Narrow"/>
          <w:sz w:val="22"/>
          <w:szCs w:val="22"/>
        </w:rPr>
      </w:pPr>
    </w:p>
    <w:p w14:paraId="3C906148"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09F0E99E" w14:textId="77777777" w:rsidR="00DC7BA5" w:rsidRDefault="00DC7BA5">
      <w:pPr>
        <w:tabs>
          <w:tab w:val="left" w:pos="1418"/>
        </w:tabs>
        <w:jc w:val="both"/>
        <w:rPr>
          <w:rFonts w:ascii="Arial Narrow" w:eastAsia="Arial Narrow" w:hAnsi="Arial Narrow" w:cs="Arial Narrow"/>
          <w:sz w:val="22"/>
          <w:szCs w:val="22"/>
        </w:rPr>
      </w:pPr>
    </w:p>
    <w:p w14:paraId="7A3EF96F"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 PRIMERO</w:t>
      </w:r>
      <w:r>
        <w:rPr>
          <w:rFonts w:ascii="Arial Narrow" w:eastAsia="Arial Narrow" w:hAnsi="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5CF40983" w14:textId="77777777" w:rsidR="00DC7BA5" w:rsidRDefault="00DC7BA5">
      <w:pPr>
        <w:tabs>
          <w:tab w:val="left" w:pos="1418"/>
        </w:tabs>
        <w:jc w:val="both"/>
        <w:rPr>
          <w:rFonts w:ascii="Arial Narrow" w:eastAsia="Arial Narrow" w:hAnsi="Arial Narrow" w:cs="Arial Narrow"/>
          <w:sz w:val="22"/>
          <w:szCs w:val="22"/>
        </w:rPr>
      </w:pPr>
    </w:p>
    <w:p w14:paraId="191DDFE7"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PARÁGRAFO SEGUNDO</w:t>
      </w:r>
      <w:r>
        <w:rPr>
          <w:rFonts w:ascii="Arial Narrow" w:eastAsia="Arial Narrow" w:hAnsi="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14:paraId="2A235751" w14:textId="77777777" w:rsidR="00DC7BA5" w:rsidRDefault="00DC7BA5">
      <w:pPr>
        <w:tabs>
          <w:tab w:val="left" w:pos="1418"/>
        </w:tabs>
        <w:jc w:val="both"/>
      </w:pPr>
    </w:p>
    <w:p w14:paraId="28D99352" w14:textId="77777777" w:rsidR="00DC7BA5" w:rsidRDefault="00000000">
      <w:pPr>
        <w:tabs>
          <w:tab w:val="left" w:pos="1418"/>
        </w:tabs>
        <w:jc w:val="both"/>
        <w:rPr>
          <w:rFonts w:ascii="Arial Narrow" w:eastAsia="Arial Narrow" w:hAnsi="Arial Narrow" w:cs="Arial Narrow"/>
          <w:sz w:val="22"/>
          <w:szCs w:val="22"/>
        </w:rPr>
      </w:pPr>
      <w:r>
        <w:rPr>
          <w:rFonts w:ascii="Arial Narrow" w:eastAsia="Arial Narrow" w:hAnsi="Arial Narrow" w:cs="Arial Narrow"/>
          <w:b/>
          <w:bCs/>
          <w:sz w:val="22"/>
          <w:szCs w:val="22"/>
        </w:rPr>
        <w:t>NOVENA. CESIÓN:</w:t>
      </w:r>
      <w:r>
        <w:rPr>
          <w:rFonts w:ascii="Arial Narrow" w:eastAsia="Arial Narrow" w:hAnsi="Arial Narrow" w:cs="Arial Narrow"/>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3DF582E9" w14:textId="77777777" w:rsidR="00DC7BA5" w:rsidRDefault="00000000">
      <w:pPr>
        <w:tabs>
          <w:tab w:val="left" w:pos="1418"/>
        </w:tabs>
        <w:jc w:val="both"/>
        <w:rPr>
          <w:rFonts w:ascii="Arial Narrow" w:eastAsia="Arial Narrow" w:hAnsi="Arial Narrow" w:cs="Arial Narrow"/>
          <w:sz w:val="22"/>
          <w:szCs w:val="22"/>
        </w:rPr>
      </w:pPr>
      <w:r>
        <w:br/>
      </w:r>
      <w:r>
        <w:rPr>
          <w:rFonts w:ascii="Arial Narrow" w:eastAsia="Arial Narrow" w:hAnsi="Arial Narrow" w:cs="Arial Narrow"/>
          <w:b/>
          <w:bCs/>
          <w:sz w:val="22"/>
          <w:szCs w:val="22"/>
        </w:rPr>
        <w:t>DÉCIMA. CONFIDENCIALIDAD GENERAL:</w:t>
      </w:r>
      <w:r>
        <w:rPr>
          <w:rFonts w:ascii="Arial Narrow" w:eastAsia="Arial Narrow" w:hAnsi="Arial Narrow" w:cs="Arial Narrow"/>
          <w:sz w:val="22"/>
          <w:szCs w:val="22"/>
        </w:rPr>
        <w:t xml:space="preserve"> Las Partes acuerdan que toda la información, metodologías, documentos, borradores, datos operativos, planes estratégicos o cualquier otra información técnica o comercial no pública que se compartan mutuamente para la ejecución del presente Memorando, y que no esté clasificada como dato personal (la cual se rige por la Cláusula OCTAVA), será tratada como confidencial. Las Partes se </w:t>
      </w:r>
      <w:r>
        <w:rPr>
          <w:rFonts w:ascii="Arial Narrow" w:eastAsia="Arial Narrow" w:hAnsi="Arial Narrow" w:cs="Arial Narrow"/>
          <w:sz w:val="22"/>
          <w:szCs w:val="22"/>
        </w:rPr>
        <w:lastRenderedPageBreak/>
        <w:t>comprometen a no divulgar, reproducir o utilizar esta información para fines distintos a los del presente Memorando de Entendimiento, tanto durante su vigencia como después de su terminación.</w:t>
      </w:r>
    </w:p>
    <w:p w14:paraId="0EAC017C" w14:textId="77777777" w:rsidR="00DC7BA5" w:rsidRDefault="00DC7BA5">
      <w:pPr>
        <w:tabs>
          <w:tab w:val="left" w:pos="1418"/>
        </w:tabs>
        <w:jc w:val="both"/>
        <w:rPr>
          <w:rFonts w:ascii="Arial Narrow" w:eastAsia="Arial Narrow" w:hAnsi="Arial Narrow" w:cs="Arial Narrow"/>
          <w:sz w:val="22"/>
          <w:szCs w:val="22"/>
        </w:rPr>
      </w:pPr>
    </w:p>
    <w:p w14:paraId="77C1A78B" w14:textId="77777777" w:rsidR="00DC7BA5" w:rsidRDefault="00000000">
      <w:pPr>
        <w:tabs>
          <w:tab w:val="left" w:pos="1418"/>
        </w:tabs>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DÉCIMA PRIMERA. MECANISMO DE REPORTE Y RESOLUCIÓN SOBRE NUEVAS METODOLOGÍAS E </w:t>
      </w:r>
    </w:p>
    <w:p w14:paraId="5B4573DC" w14:textId="77777777" w:rsidR="00DC7BA5" w:rsidRDefault="00000000">
      <w:pPr>
        <w:tabs>
          <w:tab w:val="left" w:pos="1418"/>
        </w:tabs>
        <w:jc w:val="both"/>
      </w:pPr>
      <w:r>
        <w:rPr>
          <w:rFonts w:ascii="Arial Narrow" w:eastAsia="Arial Narrow" w:hAnsi="Arial Narrow" w:cs="Arial Narrow"/>
          <w:b/>
          <w:bCs/>
          <w:sz w:val="22"/>
          <w:szCs w:val="22"/>
        </w:rPr>
        <w:t xml:space="preserve">INVENCIONES: </w:t>
      </w:r>
      <w:r>
        <w:rPr>
          <w:rFonts w:ascii="Arial Narrow" w:eastAsia="Arial Narrow" w:hAnsi="Arial Narrow" w:cs="Arial Narrow"/>
          <w:sz w:val="22"/>
          <w:szCs w:val="22"/>
        </w:rPr>
        <w:t xml:space="preserve">En el evento en que, como resultado de las actividades de </w:t>
      </w:r>
      <w:proofErr w:type="spellStart"/>
      <w:r>
        <w:rPr>
          <w:rFonts w:ascii="Arial Narrow" w:eastAsia="Arial Narrow" w:hAnsi="Arial Narrow" w:cs="Arial Narrow"/>
          <w:sz w:val="22"/>
          <w:szCs w:val="22"/>
        </w:rPr>
        <w:t>co-creación</w:t>
      </w:r>
      <w:proofErr w:type="spellEnd"/>
      <w:r>
        <w:rPr>
          <w:rFonts w:ascii="Arial Narrow" w:eastAsia="Arial Narrow" w:hAnsi="Arial Narrow" w:cs="Arial Narrow"/>
          <w:sz w:val="22"/>
          <w:szCs w:val="22"/>
        </w:rPr>
        <w:t>, investigación o ejecución conjunta previstas en el objeto de este Memorando, surjan nuevas metodologías, herramientas pedagógicas, procesos técnicos o cualquier tipo de invención susceptible de protección por propiedad intelectual, LAS PARTES acuerdan el siguiente procedimiento:</w:t>
      </w:r>
    </w:p>
    <w:p w14:paraId="127A9C36" w14:textId="77777777" w:rsidR="00DC7BA5" w:rsidRDefault="00DC7BA5">
      <w:pPr>
        <w:tabs>
          <w:tab w:val="left" w:pos="1418"/>
        </w:tabs>
        <w:jc w:val="both"/>
        <w:rPr>
          <w:rFonts w:ascii="Arial Narrow" w:eastAsia="Arial Narrow" w:hAnsi="Arial Narrow" w:cs="Arial Narrow"/>
          <w:sz w:val="22"/>
          <w:szCs w:val="22"/>
        </w:rPr>
      </w:pPr>
    </w:p>
    <w:p w14:paraId="04C77C91" w14:textId="77777777" w:rsidR="00DC7BA5" w:rsidRDefault="00000000">
      <w:pPr>
        <w:numPr>
          <w:ilvl w:val="0"/>
          <w:numId w:val="1"/>
        </w:numPr>
        <w:pBdr>
          <w:top w:val="nil"/>
          <w:left w:val="nil"/>
          <w:bottom w:val="nil"/>
          <w:right w:val="nil"/>
          <w:between w:val="nil"/>
        </w:pBdr>
        <w:tabs>
          <w:tab w:val="left" w:pos="1418"/>
        </w:tabs>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Reporte Obligatorio:</w:t>
      </w:r>
      <w:r>
        <w:rPr>
          <w:rFonts w:ascii="Arial Narrow" w:eastAsia="Arial Narrow" w:hAnsi="Arial Narrow" w:cs="Arial Narrow"/>
          <w:color w:val="000000"/>
          <w:sz w:val="22"/>
          <w:szCs w:val="22"/>
        </w:rPr>
        <w:t xml:space="preserve"> La PARTE que identifique el surgimiento de una nueva metodología o invención deberá reportarlo por escrito a la otra PARTE dentro de un plazo máximo de un (1) mes contado a partir de su creación o identificación preliminar.</w:t>
      </w:r>
    </w:p>
    <w:p w14:paraId="74027BF2" w14:textId="77777777" w:rsidR="00DC7BA5" w:rsidRDefault="00000000">
      <w:pPr>
        <w:numPr>
          <w:ilvl w:val="0"/>
          <w:numId w:val="1"/>
        </w:numPr>
        <w:pBdr>
          <w:top w:val="nil"/>
          <w:left w:val="nil"/>
          <w:bottom w:val="nil"/>
          <w:right w:val="nil"/>
          <w:between w:val="nil"/>
        </w:pBdr>
        <w:tabs>
          <w:tab w:val="left" w:pos="1418"/>
        </w:tabs>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Mesa Técnica de Evaluación: </w:t>
      </w:r>
      <w:r>
        <w:rPr>
          <w:rFonts w:ascii="Arial Narrow" w:eastAsia="Arial Narrow" w:hAnsi="Arial Narrow" w:cs="Arial Narrow"/>
          <w:color w:val="000000"/>
          <w:sz w:val="22"/>
          <w:szCs w:val="22"/>
        </w:rPr>
        <w:t>Recibido el reporte, LAS PARTES dispondrán de quince (15) días hábiles para convocar una mesa técnica que evalúe el aporte de cada una y determine el porcentaje de titularidad compartida o la necesidad de suscribir un documento adicional de cesión o protección de derechos.</w:t>
      </w:r>
    </w:p>
    <w:p w14:paraId="1E59F8BD" w14:textId="77777777" w:rsidR="00DC7BA5" w:rsidRDefault="00000000">
      <w:pPr>
        <w:numPr>
          <w:ilvl w:val="0"/>
          <w:numId w:val="1"/>
        </w:numPr>
        <w:pBdr>
          <w:top w:val="nil"/>
          <w:left w:val="nil"/>
          <w:bottom w:val="nil"/>
          <w:right w:val="nil"/>
          <w:between w:val="nil"/>
        </w:pBdr>
        <w:tabs>
          <w:tab w:val="left" w:pos="1418"/>
        </w:tabs>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Registro y Protección:</w:t>
      </w:r>
      <w:r>
        <w:rPr>
          <w:rFonts w:ascii="Arial Narrow" w:eastAsia="Arial Narrow" w:hAnsi="Arial Narrow" w:cs="Arial Narrow"/>
          <w:color w:val="000000"/>
          <w:sz w:val="22"/>
          <w:szCs w:val="22"/>
        </w:rPr>
        <w:t xml:space="preserve"> Ninguna de LAS PARTES podrá registrar, publicar o explotar la nueva metodología o invención sin el consentimiento previo, expreso y por escrito de la otra PARTE, garantizando que el crédito y la titularidad patrimonial reflejen el esfuerzo conjunto realizado.</w:t>
      </w:r>
    </w:p>
    <w:p w14:paraId="7CA82E04" w14:textId="77777777" w:rsidR="00DC7BA5" w:rsidRDefault="00DC7BA5">
      <w:pPr>
        <w:tabs>
          <w:tab w:val="left" w:pos="1418"/>
        </w:tabs>
        <w:jc w:val="both"/>
        <w:rPr>
          <w:rFonts w:ascii="Arial Narrow" w:eastAsia="Arial Narrow" w:hAnsi="Arial Narrow" w:cs="Arial Narrow"/>
          <w:sz w:val="22"/>
          <w:szCs w:val="22"/>
        </w:rPr>
      </w:pPr>
    </w:p>
    <w:p w14:paraId="5AFA5AF8" w14:textId="77777777" w:rsidR="00DC7BA5" w:rsidRDefault="00000000">
      <w:pPr>
        <w:tabs>
          <w:tab w:val="left" w:pos="1418"/>
        </w:tabs>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DÉCIMA SEGUNDA. MODIFICACIONES: </w:t>
      </w:r>
      <w:r>
        <w:rPr>
          <w:rFonts w:ascii="Arial Narrow" w:eastAsia="Arial Narrow" w:hAnsi="Arial Narrow" w:cs="Arial Narrow"/>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14:paraId="5180BE53" w14:textId="77777777" w:rsidR="00DC7BA5" w:rsidRDefault="00DC7BA5">
      <w:pPr>
        <w:tabs>
          <w:tab w:val="left" w:pos="1418"/>
        </w:tabs>
        <w:jc w:val="both"/>
        <w:rPr>
          <w:rFonts w:ascii="Arial Narrow" w:eastAsia="Arial Narrow" w:hAnsi="Arial Narrow" w:cs="Arial Narrow"/>
          <w:sz w:val="22"/>
          <w:szCs w:val="22"/>
        </w:rPr>
      </w:pPr>
    </w:p>
    <w:p w14:paraId="53125503"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b/>
          <w:bCs/>
          <w:sz w:val="22"/>
          <w:szCs w:val="22"/>
        </w:rPr>
        <w:t>DÉCIMA TERCERA NOTIFICACIONES</w:t>
      </w:r>
      <w:r>
        <w:rPr>
          <w:rFonts w:ascii="Arial Narrow" w:eastAsia="Arial Narrow" w:hAnsi="Arial Narrow" w:cs="Arial Narrow"/>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01542C49" w14:textId="77777777" w:rsidR="00DC7BA5" w:rsidRDefault="00DC7BA5">
      <w:pPr>
        <w:pBdr>
          <w:top w:val="nil"/>
          <w:left w:val="nil"/>
          <w:bottom w:val="nil"/>
          <w:right w:val="nil"/>
          <w:between w:val="nil"/>
        </w:pBdr>
        <w:rPr>
          <w:rFonts w:ascii="Arial Narrow" w:eastAsia="Arial Narrow" w:hAnsi="Arial Narrow" w:cs="Arial Narrow"/>
          <w:color w:val="000000"/>
          <w:sz w:val="22"/>
          <w:szCs w:val="22"/>
        </w:rPr>
      </w:pPr>
    </w:p>
    <w:tbl>
      <w:tblPr>
        <w:tblStyle w:val="a"/>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DC7BA5" w14:paraId="7639708C" w14:textId="77777777">
        <w:trPr>
          <w:trHeight w:val="554"/>
        </w:trPr>
        <w:tc>
          <w:tcPr>
            <w:tcW w:w="2972" w:type="dxa"/>
            <w:shd w:val="clear" w:color="auto" w:fill="E0E0E0"/>
          </w:tcPr>
          <w:p w14:paraId="153397FB" w14:textId="77777777" w:rsidR="00DC7BA5" w:rsidRDefault="00000000">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bCs/>
                <w:color w:val="000000"/>
                <w:sz w:val="22"/>
                <w:szCs w:val="22"/>
              </w:rPr>
              <w:t>ICETEX</w:t>
            </w:r>
          </w:p>
        </w:tc>
        <w:tc>
          <w:tcPr>
            <w:tcW w:w="5856" w:type="dxa"/>
          </w:tcPr>
          <w:p w14:paraId="775A3925" w14:textId="77777777" w:rsidR="00DC7BA5" w:rsidRDefault="00000000">
            <w:pPr>
              <w:rPr>
                <w:rFonts w:ascii="Arial Narrow" w:eastAsia="Arial Narrow" w:hAnsi="Arial Narrow" w:cs="Arial Narrow"/>
                <w:sz w:val="22"/>
                <w:szCs w:val="22"/>
              </w:rPr>
            </w:pPr>
            <w:r>
              <w:rPr>
                <w:rFonts w:ascii="Arial Narrow" w:eastAsia="Arial Narrow" w:hAnsi="Arial Narrow" w:cs="Arial Narrow"/>
                <w:sz w:val="22"/>
                <w:szCs w:val="22"/>
              </w:rPr>
              <w:t>Dirección: Carrera 3ª No. 18-32 Bogotá.</w:t>
            </w:r>
          </w:p>
          <w:p w14:paraId="5B4F384A" w14:textId="77777777" w:rsidR="00DC7BA5" w:rsidRDefault="00000000">
            <w:pPr>
              <w:rPr>
                <w:rFonts w:ascii="Arial Narrow" w:eastAsia="Arial Narrow" w:hAnsi="Arial Narrow" w:cs="Arial Narrow"/>
                <w:sz w:val="22"/>
                <w:szCs w:val="22"/>
              </w:rPr>
            </w:pPr>
            <w:r>
              <w:rPr>
                <w:rFonts w:ascii="Arial Narrow" w:eastAsia="Arial Narrow" w:hAnsi="Arial Narrow" w:cs="Arial Narrow"/>
                <w:sz w:val="22"/>
                <w:szCs w:val="22"/>
              </w:rPr>
              <w:t>Teléfono: 3123317122</w:t>
            </w:r>
          </w:p>
          <w:p w14:paraId="092F4A13" w14:textId="77777777" w:rsidR="00DC7BA5" w:rsidRDefault="00000000">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sz w:val="22"/>
                <w:szCs w:val="22"/>
              </w:rPr>
              <w:t>Correo electrónico: presidencia@icetex.gov.co</w:t>
            </w:r>
          </w:p>
        </w:tc>
      </w:tr>
      <w:tr w:rsidR="00DC7BA5" w14:paraId="03BF427C" w14:textId="77777777">
        <w:tc>
          <w:tcPr>
            <w:tcW w:w="2972" w:type="dxa"/>
            <w:shd w:val="clear" w:color="auto" w:fill="E0E0E0"/>
          </w:tcPr>
          <w:p w14:paraId="149FAD2A" w14:textId="77777777" w:rsidR="00DC7BA5" w:rsidRDefault="00000000">
            <w:pP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bCs/>
                <w:color w:val="000000"/>
                <w:sz w:val="22"/>
                <w:szCs w:val="22"/>
              </w:rPr>
              <w:t>VICTU CARE S.A.S</w:t>
            </w:r>
          </w:p>
        </w:tc>
        <w:tc>
          <w:tcPr>
            <w:tcW w:w="5856" w:type="dxa"/>
          </w:tcPr>
          <w:p w14:paraId="4CC2D2F0" w14:textId="77777777" w:rsidR="00DC7BA5" w:rsidRDefault="00000000">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Dirección: </w:t>
            </w:r>
            <w:r>
              <w:rPr>
                <w:rFonts w:ascii="Arial Narrow" w:eastAsia="Arial Narrow" w:hAnsi="Arial Narrow" w:cs="Arial Narrow"/>
                <w:sz w:val="22"/>
                <w:szCs w:val="22"/>
                <w:highlight w:val="white"/>
              </w:rPr>
              <w:t xml:space="preserve"> CL 45 C2 No. 10 D 12, Barranquilla</w:t>
            </w:r>
          </w:p>
          <w:p w14:paraId="6923213E" w14:textId="77777777" w:rsidR="00DC7BA5" w:rsidRDefault="00000000">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Teléfono</w:t>
            </w:r>
            <w:r>
              <w:rPr>
                <w:rFonts w:ascii="Arial Narrow" w:eastAsia="Arial Narrow" w:hAnsi="Arial Narrow" w:cs="Arial Narrow"/>
                <w:sz w:val="22"/>
                <w:szCs w:val="22"/>
              </w:rPr>
              <w:t xml:space="preserve">:  319 2687681 </w:t>
            </w:r>
            <w:r>
              <w:rPr>
                <w:rFonts w:ascii="Arial Narrow" w:eastAsia="Arial Narrow" w:hAnsi="Arial Narrow" w:cs="Arial Narrow"/>
                <w:sz w:val="22"/>
                <w:szCs w:val="22"/>
              </w:rPr>
              <w:br/>
            </w:r>
            <w:r>
              <w:rPr>
                <w:rFonts w:ascii="Arial Narrow" w:eastAsia="Arial Narrow" w:hAnsi="Arial Narrow" w:cs="Arial Narrow"/>
                <w:color w:val="000000"/>
                <w:sz w:val="22"/>
                <w:szCs w:val="22"/>
              </w:rPr>
              <w:t>Correo electrónico: victucare@gmail.com</w:t>
            </w:r>
          </w:p>
        </w:tc>
      </w:tr>
    </w:tbl>
    <w:p w14:paraId="5B66454B" w14:textId="77777777" w:rsidR="00DC7BA5" w:rsidRDefault="00DC7BA5">
      <w:pPr>
        <w:jc w:val="both"/>
        <w:rPr>
          <w:rFonts w:ascii="Arial Narrow" w:eastAsia="Arial Narrow" w:hAnsi="Arial Narrow" w:cs="Arial Narrow"/>
          <w:sz w:val="22"/>
          <w:szCs w:val="22"/>
        </w:rPr>
      </w:pPr>
    </w:p>
    <w:p w14:paraId="7D7D3B90"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Como constancia y en señal de aceptación, se firma en dos (2) ejemplares de igual valor y contenido el día __ del mes de ______ del 2025</w:t>
      </w:r>
    </w:p>
    <w:p w14:paraId="4863040A" w14:textId="77777777" w:rsidR="00DC7BA5" w:rsidRDefault="00DC7BA5">
      <w:pPr>
        <w:jc w:val="both"/>
        <w:rPr>
          <w:rFonts w:ascii="Arial Narrow" w:eastAsia="Arial Narrow" w:hAnsi="Arial Narrow" w:cs="Arial Narrow"/>
          <w:sz w:val="22"/>
          <w:szCs w:val="22"/>
          <w:highlight w:val="yellow"/>
        </w:rPr>
      </w:pPr>
    </w:p>
    <w:tbl>
      <w:tblPr>
        <w:tblStyle w:val="a0"/>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11"/>
        <w:gridCol w:w="3959"/>
      </w:tblGrid>
      <w:tr w:rsidR="00DC7BA5" w14:paraId="5712CD87" w14:textId="77777777">
        <w:trPr>
          <w:trHeight w:val="299"/>
        </w:trPr>
        <w:tc>
          <w:tcPr>
            <w:tcW w:w="4311" w:type="dxa"/>
          </w:tcPr>
          <w:p w14:paraId="199ECFDF"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Por ICETEX:</w:t>
            </w:r>
          </w:p>
        </w:tc>
        <w:tc>
          <w:tcPr>
            <w:tcW w:w="3959" w:type="dxa"/>
          </w:tcPr>
          <w:p w14:paraId="7C99687D" w14:textId="77777777" w:rsidR="00DC7BA5" w:rsidRDefault="00000000">
            <w:pPr>
              <w:rPr>
                <w:rFonts w:ascii="Arial Narrow" w:eastAsia="Arial Narrow" w:hAnsi="Arial Narrow" w:cs="Arial Narrow"/>
                <w:b/>
                <w:bCs/>
                <w:sz w:val="22"/>
                <w:szCs w:val="22"/>
              </w:rPr>
            </w:pPr>
            <w:r>
              <w:rPr>
                <w:rFonts w:ascii="Arial Narrow" w:eastAsia="Arial Narrow" w:hAnsi="Arial Narrow" w:cs="Arial Narrow"/>
                <w:b/>
                <w:bCs/>
                <w:sz w:val="22"/>
                <w:szCs w:val="22"/>
              </w:rPr>
              <w:t>Por</w:t>
            </w:r>
            <w:r>
              <w:rPr>
                <w:rFonts w:ascii="Arial Narrow" w:eastAsia="Arial Narrow" w:hAnsi="Arial Narrow" w:cs="Arial Narrow"/>
                <w:color w:val="000000"/>
                <w:sz w:val="22"/>
                <w:szCs w:val="22"/>
              </w:rPr>
              <w:t xml:space="preserve"> </w:t>
            </w:r>
            <w:r>
              <w:rPr>
                <w:rFonts w:ascii="Arial Narrow" w:eastAsia="Arial Narrow" w:hAnsi="Arial Narrow" w:cs="Arial Narrow"/>
                <w:b/>
                <w:bCs/>
                <w:color w:val="000000"/>
                <w:sz w:val="22"/>
                <w:szCs w:val="22"/>
              </w:rPr>
              <w:t>VICTU CARE S.A.S</w:t>
            </w:r>
          </w:p>
          <w:p w14:paraId="244A7262" w14:textId="77777777" w:rsidR="00DC7BA5" w:rsidRDefault="00DC7BA5">
            <w:pPr>
              <w:jc w:val="both"/>
              <w:rPr>
                <w:rFonts w:ascii="Arial Narrow" w:eastAsia="Arial Narrow" w:hAnsi="Arial Narrow" w:cs="Arial Narrow"/>
                <w:b/>
                <w:bCs/>
                <w:sz w:val="22"/>
                <w:szCs w:val="22"/>
              </w:rPr>
            </w:pPr>
          </w:p>
        </w:tc>
      </w:tr>
      <w:tr w:rsidR="00DC7BA5" w14:paraId="1153F284" w14:textId="77777777">
        <w:trPr>
          <w:trHeight w:val="299"/>
        </w:trPr>
        <w:tc>
          <w:tcPr>
            <w:tcW w:w="4311" w:type="dxa"/>
          </w:tcPr>
          <w:p w14:paraId="0763892A" w14:textId="77777777" w:rsidR="00DC7BA5" w:rsidRDefault="00DC7BA5">
            <w:pPr>
              <w:jc w:val="both"/>
              <w:rPr>
                <w:rFonts w:ascii="Arial Narrow" w:eastAsia="Arial Narrow" w:hAnsi="Arial Narrow" w:cs="Arial Narrow"/>
                <w:b/>
                <w:bCs/>
                <w:sz w:val="22"/>
                <w:szCs w:val="22"/>
              </w:rPr>
            </w:pPr>
          </w:p>
          <w:p w14:paraId="1091D0ED" w14:textId="77777777" w:rsidR="00DC7BA5" w:rsidRDefault="00DC7BA5">
            <w:pPr>
              <w:jc w:val="both"/>
              <w:rPr>
                <w:rFonts w:ascii="Arial Narrow" w:eastAsia="Arial Narrow" w:hAnsi="Arial Narrow" w:cs="Arial Narrow"/>
                <w:b/>
                <w:bCs/>
                <w:sz w:val="22"/>
                <w:szCs w:val="22"/>
              </w:rPr>
            </w:pPr>
          </w:p>
          <w:p w14:paraId="4508BE35" w14:textId="77777777" w:rsidR="00DC7BA5" w:rsidRDefault="00DC7BA5">
            <w:pPr>
              <w:jc w:val="both"/>
              <w:rPr>
                <w:rFonts w:ascii="Arial Narrow" w:eastAsia="Arial Narrow" w:hAnsi="Arial Narrow" w:cs="Arial Narrow"/>
                <w:b/>
                <w:bCs/>
                <w:sz w:val="22"/>
                <w:szCs w:val="22"/>
              </w:rPr>
            </w:pPr>
          </w:p>
          <w:p w14:paraId="7B75D43D" w14:textId="77777777" w:rsidR="00DC7BA5" w:rsidRDefault="00DC7BA5">
            <w:pPr>
              <w:jc w:val="both"/>
              <w:rPr>
                <w:rFonts w:ascii="Arial Narrow" w:eastAsia="Arial Narrow" w:hAnsi="Arial Narrow" w:cs="Arial Narrow"/>
                <w:b/>
                <w:bCs/>
                <w:sz w:val="22"/>
                <w:szCs w:val="22"/>
              </w:rPr>
            </w:pPr>
          </w:p>
          <w:p w14:paraId="725C11F5"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_________________________________</w:t>
            </w:r>
          </w:p>
        </w:tc>
        <w:tc>
          <w:tcPr>
            <w:tcW w:w="3959" w:type="dxa"/>
          </w:tcPr>
          <w:p w14:paraId="5129D020" w14:textId="77777777" w:rsidR="00DC7BA5" w:rsidRDefault="00DC7BA5">
            <w:pPr>
              <w:jc w:val="both"/>
              <w:rPr>
                <w:rFonts w:ascii="Arial Narrow" w:eastAsia="Arial Narrow" w:hAnsi="Arial Narrow" w:cs="Arial Narrow"/>
                <w:b/>
                <w:bCs/>
                <w:sz w:val="22"/>
                <w:szCs w:val="22"/>
              </w:rPr>
            </w:pPr>
          </w:p>
          <w:p w14:paraId="4C2239A9" w14:textId="77777777" w:rsidR="00DC7BA5" w:rsidRDefault="00DC7BA5">
            <w:pPr>
              <w:jc w:val="both"/>
              <w:rPr>
                <w:rFonts w:ascii="Arial Narrow" w:eastAsia="Arial Narrow" w:hAnsi="Arial Narrow" w:cs="Arial Narrow"/>
                <w:b/>
                <w:bCs/>
                <w:sz w:val="22"/>
                <w:szCs w:val="22"/>
              </w:rPr>
            </w:pPr>
          </w:p>
          <w:p w14:paraId="580AE0A9" w14:textId="77777777" w:rsidR="00DC7BA5" w:rsidRDefault="00DC7BA5">
            <w:pPr>
              <w:jc w:val="both"/>
              <w:rPr>
                <w:rFonts w:ascii="Arial Narrow" w:eastAsia="Arial Narrow" w:hAnsi="Arial Narrow" w:cs="Arial Narrow"/>
                <w:b/>
                <w:bCs/>
                <w:sz w:val="22"/>
                <w:szCs w:val="22"/>
              </w:rPr>
            </w:pPr>
          </w:p>
          <w:p w14:paraId="34598C30" w14:textId="77777777" w:rsidR="00DC7BA5" w:rsidRDefault="00DC7BA5">
            <w:pPr>
              <w:jc w:val="both"/>
              <w:rPr>
                <w:rFonts w:ascii="Arial Narrow" w:eastAsia="Arial Narrow" w:hAnsi="Arial Narrow" w:cs="Arial Narrow"/>
                <w:b/>
                <w:bCs/>
                <w:sz w:val="22"/>
                <w:szCs w:val="22"/>
              </w:rPr>
            </w:pPr>
          </w:p>
          <w:p w14:paraId="6A63CA47"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_________________________________</w:t>
            </w:r>
          </w:p>
        </w:tc>
      </w:tr>
      <w:tr w:rsidR="00DC7BA5" w14:paraId="5D2C1CDC" w14:textId="77777777">
        <w:tc>
          <w:tcPr>
            <w:tcW w:w="4311" w:type="dxa"/>
          </w:tcPr>
          <w:p w14:paraId="5C8B7AEF" w14:textId="77777777" w:rsidR="00DC7BA5" w:rsidRDefault="00DC7BA5">
            <w:pPr>
              <w:jc w:val="both"/>
              <w:rPr>
                <w:rFonts w:ascii="Arial Narrow" w:eastAsia="Arial Narrow" w:hAnsi="Arial Narrow" w:cs="Arial Narrow"/>
                <w:b/>
                <w:bCs/>
                <w:sz w:val="22"/>
                <w:szCs w:val="22"/>
                <w:highlight w:val="yellow"/>
              </w:rPr>
            </w:pPr>
          </w:p>
        </w:tc>
        <w:tc>
          <w:tcPr>
            <w:tcW w:w="3959" w:type="dxa"/>
          </w:tcPr>
          <w:p w14:paraId="6DF7F984" w14:textId="77777777" w:rsidR="00DC7BA5" w:rsidRDefault="00DC7BA5">
            <w:pPr>
              <w:jc w:val="both"/>
              <w:rPr>
                <w:rFonts w:ascii="Arial Narrow" w:eastAsia="Arial Narrow" w:hAnsi="Arial Narrow" w:cs="Arial Narrow"/>
                <w:b/>
                <w:bCs/>
                <w:sz w:val="22"/>
                <w:szCs w:val="22"/>
              </w:rPr>
            </w:pPr>
          </w:p>
        </w:tc>
      </w:tr>
      <w:tr w:rsidR="00DC7BA5" w14:paraId="699F5E4D" w14:textId="77777777">
        <w:tc>
          <w:tcPr>
            <w:tcW w:w="4311" w:type="dxa"/>
          </w:tcPr>
          <w:p w14:paraId="005C10F2"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 xml:space="preserve">ÁLVARO HERNÁN URQUIJO GÓMEZ </w:t>
            </w:r>
          </w:p>
          <w:p w14:paraId="6702D267"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C.C. 80.505.520 de Manizales </w:t>
            </w:r>
          </w:p>
          <w:p w14:paraId="724EA5FD"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sz w:val="22"/>
                <w:szCs w:val="22"/>
              </w:rPr>
              <w:t>Presidente ICETEX</w:t>
            </w:r>
          </w:p>
        </w:tc>
        <w:tc>
          <w:tcPr>
            <w:tcW w:w="3959" w:type="dxa"/>
          </w:tcPr>
          <w:p w14:paraId="4E42CAB4" w14:textId="77777777" w:rsidR="00DC7BA5"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LAURA JIMENA ESCOBAR MORALES</w:t>
            </w:r>
          </w:p>
          <w:p w14:paraId="73673587" w14:textId="77777777" w:rsidR="00DC7BA5"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C.C.1.143.167.630 de Barranquilla</w:t>
            </w:r>
          </w:p>
          <w:p w14:paraId="597D6996" w14:textId="77777777" w:rsidR="00DC7BA5" w:rsidRDefault="00000000">
            <w:pPr>
              <w:rPr>
                <w:rFonts w:ascii="Arial Narrow" w:eastAsia="Arial Narrow" w:hAnsi="Arial Narrow" w:cs="Arial Narrow"/>
                <w:b/>
                <w:bCs/>
                <w:sz w:val="22"/>
                <w:szCs w:val="22"/>
              </w:rPr>
            </w:pPr>
            <w:r>
              <w:rPr>
                <w:rFonts w:ascii="Arial Narrow" w:eastAsia="Arial Narrow" w:hAnsi="Arial Narrow" w:cs="Arial Narrow"/>
                <w:sz w:val="22"/>
                <w:szCs w:val="22"/>
              </w:rPr>
              <w:t xml:space="preserve">Representante Legal de </w:t>
            </w:r>
            <w:proofErr w:type="spellStart"/>
            <w:r>
              <w:rPr>
                <w:rFonts w:ascii="Arial Narrow" w:eastAsia="Arial Narrow" w:hAnsi="Arial Narrow" w:cs="Arial Narrow"/>
                <w:sz w:val="22"/>
                <w:szCs w:val="22"/>
              </w:rPr>
              <w:t>Victu</w:t>
            </w:r>
            <w:proofErr w:type="spellEnd"/>
            <w:r>
              <w:rPr>
                <w:rFonts w:ascii="Arial Narrow" w:eastAsia="Arial Narrow" w:hAnsi="Arial Narrow" w:cs="Arial Narrow"/>
                <w:sz w:val="22"/>
                <w:szCs w:val="22"/>
              </w:rPr>
              <w:t xml:space="preserve"> Care S.A.S</w:t>
            </w:r>
          </w:p>
          <w:p w14:paraId="3B488EE9" w14:textId="77777777" w:rsidR="00DC7BA5" w:rsidRDefault="00DC7BA5">
            <w:pPr>
              <w:jc w:val="both"/>
              <w:rPr>
                <w:rFonts w:ascii="Arial Narrow" w:eastAsia="Arial Narrow" w:hAnsi="Arial Narrow" w:cs="Arial Narrow"/>
                <w:sz w:val="22"/>
                <w:szCs w:val="22"/>
              </w:rPr>
            </w:pPr>
          </w:p>
        </w:tc>
      </w:tr>
      <w:tr w:rsidR="00DC7BA5" w14:paraId="4D7BA60C" w14:textId="77777777">
        <w:tc>
          <w:tcPr>
            <w:tcW w:w="4311" w:type="dxa"/>
          </w:tcPr>
          <w:p w14:paraId="21F1B220" w14:textId="77777777" w:rsidR="00DC7BA5" w:rsidRDefault="00DC7BA5">
            <w:pPr>
              <w:jc w:val="both"/>
              <w:rPr>
                <w:rFonts w:ascii="Arial Narrow" w:eastAsia="Arial Narrow" w:hAnsi="Arial Narrow" w:cs="Arial Narrow"/>
                <w:b/>
                <w:bCs/>
                <w:sz w:val="22"/>
                <w:szCs w:val="22"/>
              </w:rPr>
            </w:pPr>
          </w:p>
          <w:p w14:paraId="504B3CA8" w14:textId="77777777" w:rsidR="00DC7BA5" w:rsidRDefault="00DC7BA5">
            <w:pPr>
              <w:jc w:val="both"/>
              <w:rPr>
                <w:rFonts w:ascii="Arial Narrow" w:eastAsia="Arial Narrow" w:hAnsi="Arial Narrow" w:cs="Arial Narrow"/>
                <w:b/>
                <w:bCs/>
                <w:sz w:val="22"/>
                <w:szCs w:val="22"/>
              </w:rPr>
            </w:pPr>
          </w:p>
          <w:p w14:paraId="7162DA5C" w14:textId="77777777" w:rsidR="00DC7BA5" w:rsidRDefault="00DC7BA5">
            <w:pPr>
              <w:jc w:val="both"/>
              <w:rPr>
                <w:rFonts w:ascii="Arial Narrow" w:eastAsia="Arial Narrow" w:hAnsi="Arial Narrow" w:cs="Arial Narrow"/>
                <w:b/>
                <w:bCs/>
                <w:sz w:val="22"/>
                <w:szCs w:val="22"/>
              </w:rPr>
            </w:pPr>
          </w:p>
          <w:p w14:paraId="785FF9BF" w14:textId="77777777" w:rsidR="00DC7BA5" w:rsidRDefault="00DC7BA5">
            <w:pPr>
              <w:jc w:val="both"/>
              <w:rPr>
                <w:rFonts w:ascii="Arial Narrow" w:eastAsia="Arial Narrow" w:hAnsi="Arial Narrow" w:cs="Arial Narrow"/>
                <w:b/>
                <w:bCs/>
                <w:sz w:val="22"/>
                <w:szCs w:val="22"/>
              </w:rPr>
            </w:pPr>
          </w:p>
        </w:tc>
        <w:tc>
          <w:tcPr>
            <w:tcW w:w="3959" w:type="dxa"/>
          </w:tcPr>
          <w:p w14:paraId="14FD1E2F" w14:textId="77777777" w:rsidR="00DC7BA5" w:rsidRDefault="00DC7BA5">
            <w:pPr>
              <w:jc w:val="both"/>
              <w:rPr>
                <w:rFonts w:ascii="Arial Narrow" w:eastAsia="Arial Narrow" w:hAnsi="Arial Narrow" w:cs="Arial Narrow"/>
                <w:b/>
                <w:bCs/>
                <w:sz w:val="22"/>
                <w:szCs w:val="22"/>
              </w:rPr>
            </w:pPr>
          </w:p>
        </w:tc>
      </w:tr>
    </w:tbl>
    <w:p w14:paraId="1B9E044F" w14:textId="7BA7D58A" w:rsidR="00DC7BA5" w:rsidRDefault="00000000">
      <w:pPr>
        <w:tabs>
          <w:tab w:val="left" w:pos="7759"/>
        </w:tabs>
        <w:rPr>
          <w:rFonts w:ascii="Arial Narrow" w:eastAsia="Arial Narrow" w:hAnsi="Arial Narrow" w:cs="Arial Narrow"/>
          <w:sz w:val="20"/>
          <w:szCs w:val="20"/>
        </w:rPr>
      </w:pPr>
      <w:r>
        <w:rPr>
          <w:rFonts w:ascii="Arial Narrow" w:eastAsia="Arial Narrow" w:hAnsi="Arial Narrow" w:cs="Arial Narrow"/>
          <w:sz w:val="20"/>
          <w:szCs w:val="20"/>
        </w:rPr>
        <w:t xml:space="preserve">Proyectó: </w:t>
      </w:r>
      <w:proofErr w:type="spellStart"/>
      <w:r>
        <w:rPr>
          <w:rFonts w:ascii="Arial Narrow" w:eastAsia="Arial Narrow" w:hAnsi="Arial Narrow" w:cs="Arial Narrow"/>
          <w:sz w:val="20"/>
          <w:szCs w:val="20"/>
        </w:rPr>
        <w:t>Monica</w:t>
      </w:r>
      <w:proofErr w:type="spellEnd"/>
      <w:r>
        <w:rPr>
          <w:rFonts w:ascii="Arial Narrow" w:eastAsia="Arial Narrow" w:hAnsi="Arial Narrow" w:cs="Arial Narrow"/>
          <w:sz w:val="20"/>
          <w:szCs w:val="20"/>
        </w:rPr>
        <w:t xml:space="preserve"> Alcala Godoy. – Contratista OCM                          </w:t>
      </w:r>
      <w:r>
        <w:rPr>
          <w:noProof/>
        </w:rPr>
        <w:drawing>
          <wp:anchor distT="0" distB="0" distL="114300" distR="114300" simplePos="0" relativeHeight="251658240" behindDoc="0" locked="0" layoutInCell="1" hidden="0" allowOverlap="1" wp14:anchorId="362B3431" wp14:editId="327E11BF">
            <wp:simplePos x="0" y="0"/>
            <wp:positionH relativeFrom="column">
              <wp:posOffset>2400300</wp:posOffset>
            </wp:positionH>
            <wp:positionV relativeFrom="paragraph">
              <wp:posOffset>0</wp:posOffset>
            </wp:positionV>
            <wp:extent cx="632460" cy="144780"/>
            <wp:effectExtent l="0" t="0" r="0" b="0"/>
            <wp:wrapNone/>
            <wp:docPr id="1972268526"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8"/>
                    <a:srcRect/>
                    <a:stretch>
                      <a:fillRect/>
                    </a:stretch>
                  </pic:blipFill>
                  <pic:spPr>
                    <a:xfrm>
                      <a:off x="0" y="0"/>
                      <a:ext cx="632460" cy="144780"/>
                    </a:xfrm>
                    <a:prstGeom prst="rect">
                      <a:avLst/>
                    </a:prstGeom>
                    <a:ln/>
                  </pic:spPr>
                </pic:pic>
              </a:graphicData>
            </a:graphic>
          </wp:anchor>
        </w:drawing>
      </w:r>
    </w:p>
    <w:p w14:paraId="18181E66" w14:textId="156CA87A" w:rsidR="00DC7BA5" w:rsidRDefault="00C66355">
      <w:pPr>
        <w:tabs>
          <w:tab w:val="left" w:pos="7759"/>
        </w:tabs>
        <w:rPr>
          <w:rFonts w:ascii="Arial Narrow" w:eastAsia="Arial Narrow" w:hAnsi="Arial Narrow" w:cs="Arial Narrow"/>
          <w:sz w:val="20"/>
          <w:szCs w:val="20"/>
        </w:rPr>
      </w:pPr>
      <w:r>
        <w:rPr>
          <w:rFonts w:ascii="Arial Narrow" w:eastAsia="Arial Narrow" w:hAnsi="Arial Narrow" w:cs="Arial Narrow"/>
          <w:b/>
          <w:bCs/>
          <w:noProof/>
          <w:sz w:val="22"/>
          <w:szCs w:val="22"/>
        </w:rPr>
        <w:drawing>
          <wp:anchor distT="0" distB="0" distL="114300" distR="114300" simplePos="0" relativeHeight="251661312" behindDoc="1" locked="0" layoutInCell="1" allowOverlap="1" wp14:anchorId="08518AF0" wp14:editId="6EA4B6B1">
            <wp:simplePos x="0" y="0"/>
            <wp:positionH relativeFrom="column">
              <wp:posOffset>2371725</wp:posOffset>
            </wp:positionH>
            <wp:positionV relativeFrom="paragraph">
              <wp:posOffset>56515</wp:posOffset>
            </wp:positionV>
            <wp:extent cx="350520" cy="411480"/>
            <wp:effectExtent l="0" t="0" r="0" b="7620"/>
            <wp:wrapNone/>
            <wp:docPr id="656972751"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72751" name="Imagen 4" descr="Un dibujo de una persona&#10;&#10;El contenido generado por IA puede ser incorrecto."/>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0520" cy="411480"/>
                    </a:xfrm>
                    <a:prstGeom prst="rect">
                      <a:avLst/>
                    </a:prstGeom>
                  </pic:spPr>
                </pic:pic>
              </a:graphicData>
            </a:graphic>
            <wp14:sizeRelH relativeFrom="margin">
              <wp14:pctWidth>0</wp14:pctWidth>
            </wp14:sizeRelH>
            <wp14:sizeRelV relativeFrom="margin">
              <wp14:pctHeight>0</wp14:pctHeight>
            </wp14:sizeRelV>
          </wp:anchor>
        </w:drawing>
      </w:r>
      <w:r w:rsidR="00000000">
        <w:rPr>
          <w:rFonts w:ascii="Arial Narrow" w:eastAsia="Arial Narrow" w:hAnsi="Arial Narrow" w:cs="Arial Narrow"/>
          <w:sz w:val="20"/>
          <w:szCs w:val="20"/>
        </w:rPr>
        <w:t xml:space="preserve">Revisó Juan José Escobar Morales – Contratista OCM </w:t>
      </w:r>
      <w:r w:rsidR="00000000">
        <w:rPr>
          <w:noProof/>
        </w:rPr>
        <w:drawing>
          <wp:anchor distT="0" distB="0" distL="0" distR="0" simplePos="0" relativeHeight="251659264" behindDoc="1" locked="0" layoutInCell="1" hidden="0" allowOverlap="1" wp14:anchorId="297B8CFA" wp14:editId="03DC1C54">
            <wp:simplePos x="0" y="0"/>
            <wp:positionH relativeFrom="column">
              <wp:posOffset>2552700</wp:posOffset>
            </wp:positionH>
            <wp:positionV relativeFrom="paragraph">
              <wp:posOffset>28575</wp:posOffset>
            </wp:positionV>
            <wp:extent cx="317500" cy="224403"/>
            <wp:effectExtent l="0" t="0" r="0" b="0"/>
            <wp:wrapNone/>
            <wp:docPr id="197226852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317500" cy="224403"/>
                    </a:xfrm>
                    <a:prstGeom prst="rect">
                      <a:avLst/>
                    </a:prstGeom>
                    <a:ln/>
                  </pic:spPr>
                </pic:pic>
              </a:graphicData>
            </a:graphic>
          </wp:anchor>
        </w:drawing>
      </w:r>
    </w:p>
    <w:p w14:paraId="7052DE68" w14:textId="20C089A1" w:rsidR="00DC7BA5" w:rsidRDefault="00000000">
      <w:pPr>
        <w:tabs>
          <w:tab w:val="left" w:pos="7759"/>
        </w:tabs>
        <w:rPr>
          <w:rFonts w:ascii="Arial Narrow" w:eastAsia="Arial Narrow" w:hAnsi="Arial Narrow" w:cs="Arial Narrow"/>
          <w:sz w:val="20"/>
          <w:szCs w:val="20"/>
        </w:rPr>
      </w:pPr>
      <w:r>
        <w:rPr>
          <w:rFonts w:ascii="Arial Narrow" w:eastAsia="Arial Narrow" w:hAnsi="Arial Narrow" w:cs="Arial Narrow"/>
          <w:sz w:val="20"/>
          <w:szCs w:val="20"/>
        </w:rPr>
        <w:t xml:space="preserve">Revisó Camilo Andrés Zambrano Ordoñez- </w:t>
      </w:r>
      <w:proofErr w:type="gramStart"/>
      <w:r>
        <w:rPr>
          <w:rFonts w:ascii="Arial Narrow" w:eastAsia="Arial Narrow" w:hAnsi="Arial Narrow" w:cs="Arial Narrow"/>
          <w:sz w:val="20"/>
          <w:szCs w:val="20"/>
        </w:rPr>
        <w:t>Jefe</w:t>
      </w:r>
      <w:proofErr w:type="gramEnd"/>
      <w:r>
        <w:rPr>
          <w:rFonts w:ascii="Arial Narrow" w:eastAsia="Arial Narrow" w:hAnsi="Arial Narrow" w:cs="Arial Narrow"/>
          <w:sz w:val="20"/>
          <w:szCs w:val="20"/>
        </w:rPr>
        <w:t xml:space="preserve"> OAJ </w:t>
      </w:r>
    </w:p>
    <w:sectPr w:rsidR="00DC7BA5">
      <w:headerReference w:type="even" r:id="rId11"/>
      <w:headerReference w:type="default" r:id="rId12"/>
      <w:footerReference w:type="default" r:id="rId13"/>
      <w:headerReference w:type="first" r:id="rId14"/>
      <w:pgSz w:w="12240" w:h="15840"/>
      <w:pgMar w:top="1418" w:right="1701" w:bottom="1985"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9E0236" w14:textId="77777777" w:rsidR="00AA4D3F" w:rsidRDefault="00AA4D3F">
      <w:r>
        <w:separator/>
      </w:r>
    </w:p>
  </w:endnote>
  <w:endnote w:type="continuationSeparator" w:id="0">
    <w:p w14:paraId="4C2CD12C" w14:textId="77777777" w:rsidR="00AA4D3F" w:rsidRDefault="00AA4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embedRegular r:id="rId1" w:fontKey="{9FB2FA01-5738-4851-9417-1991C530EAED}"/>
    <w:embedBold r:id="rId2" w:fontKey="{E8BFC851-0FE3-4896-85AE-FB933BBB4546}"/>
  </w:font>
  <w:font w:name="Noto Sans Symbols">
    <w:altName w:val="Calibri"/>
    <w:charset w:val="00"/>
    <w:family w:val="auto"/>
    <w:pitch w:val="default"/>
    <w:embedRegular r:id="rId3" w:fontKey="{1DB74C73-BBFE-4BAC-A67A-68F872A3189B}"/>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4" w:fontKey="{F44B0FE9-B158-46E1-BE16-6D6814AC8ADB}"/>
    <w:embedBold r:id="rId5" w:fontKey="{F9DD2F75-C953-4C6D-B858-6DB8F3F64A7C}"/>
    <w:embedItalic r:id="rId6" w:fontKey="{B2DDA188-D1FB-4005-BAD4-780CA638AA2F}"/>
  </w:font>
  <w:font w:name="Play">
    <w:charset w:val="00"/>
    <w:family w:val="auto"/>
    <w:pitch w:val="default"/>
    <w:embedRegular r:id="rId7" w:fontKey="{83B15072-4963-457D-89E0-E7F6BE6F0DD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8" w:fontKey="{E9536C3A-D1B4-4961-8B2E-25742E9E014B}"/>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9" w:fontKey="{612ABE96-DAD2-4DAD-A7CD-EB56D99E13CE}"/>
  </w:font>
  <w:font w:name="Calibri">
    <w:panose1 w:val="020F0502020204030204"/>
    <w:charset w:val="00"/>
    <w:family w:val="swiss"/>
    <w:pitch w:val="variable"/>
    <w:sig w:usb0="E4002EFF" w:usb1="C200247B" w:usb2="00000009" w:usb3="00000000" w:csb0="000001FF" w:csb1="00000000"/>
    <w:embedRegular r:id="rId10" w:fontKey="{D60342ED-30A0-4937-8D1A-505EE82714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C453B" w14:textId="77777777" w:rsidR="00DC7BA5" w:rsidRDefault="00000000">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2336" behindDoc="0" locked="0" layoutInCell="1" hidden="0" allowOverlap="1" wp14:anchorId="62E1FF39" wp14:editId="1309278B">
          <wp:simplePos x="0" y="0"/>
          <wp:positionH relativeFrom="column">
            <wp:posOffset>-1118234</wp:posOffset>
          </wp:positionH>
          <wp:positionV relativeFrom="paragraph">
            <wp:posOffset>-621029</wp:posOffset>
          </wp:positionV>
          <wp:extent cx="7896034" cy="1309752"/>
          <wp:effectExtent l="0" t="0" r="0" b="0"/>
          <wp:wrapNone/>
          <wp:docPr id="197226852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7896034" cy="1309752"/>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6F1FA" w14:textId="77777777" w:rsidR="00AA4D3F" w:rsidRDefault="00AA4D3F">
      <w:r>
        <w:separator/>
      </w:r>
    </w:p>
  </w:footnote>
  <w:footnote w:type="continuationSeparator" w:id="0">
    <w:p w14:paraId="75B03D61" w14:textId="77777777" w:rsidR="00AA4D3F" w:rsidRDefault="00AA4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D77EC" w14:textId="77777777" w:rsidR="00DC7BA5" w:rsidRDefault="00000000">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1312" behindDoc="1" locked="0" layoutInCell="1" hidden="0" allowOverlap="1" wp14:anchorId="2467125E" wp14:editId="21386D2D">
              <wp:simplePos x="0" y="0"/>
              <wp:positionH relativeFrom="margin">
                <wp:align>center</wp:align>
              </wp:positionH>
              <wp:positionV relativeFrom="margin">
                <wp:align>center</wp:align>
              </wp:positionV>
              <wp:extent cx="530733" cy="530733"/>
              <wp:effectExtent l="0" t="0" r="0" b="0"/>
              <wp:wrapNone/>
              <wp:docPr id="1972268524" name="Rectángulo 1972268524"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15D4AF95" w14:textId="77777777" w:rsidR="00DC7BA5" w:rsidRDefault="00000000">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w14:anchorId="2467125E" id="Rectángulo 1972268524" o:spid="_x0000_s1026" alt="Datos Abiertos" style="position:absolute;margin-left:0;margin-top:0;width:41.8pt;height:41.8pt;rotation:-45;z-index:-251655168;visibility:visible;mso-wrap-style:square;mso-wrap-distance-left:0;mso-wrap-distance-top:0;mso-wrap-distance-right:0;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" filled="f" stroked="f">
              <v:textbox inset="0,0,0,0">
                <w:txbxContent>
                  <w:p w14:paraId="15D4AF95" w14:textId="77777777" w:rsidR="00DC7BA5" w:rsidRDefault="00000000">
                    <w:pPr>
                      <w:textDirection w:val="btLr"/>
                    </w:pPr>
                    <w:r>
                      <w:rPr>
                        <w:rFonts w:ascii="Calibri" w:eastAsia="Calibri" w:hAnsi="Calibri" w:cs="Calibri"/>
                        <w:color w:val="737373"/>
                        <w:sz w:val="16"/>
                      </w:rPr>
                      <w:t>Datos Abiertos</w:t>
                    </w: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FCD04" w14:textId="77777777" w:rsidR="00DC7BA5" w:rsidRDefault="00000000">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58240" behindDoc="1" locked="0" layoutInCell="1" hidden="0" allowOverlap="1" wp14:anchorId="0CC126B3" wp14:editId="68F66236">
              <wp:simplePos x="0" y="0"/>
              <wp:positionH relativeFrom="margin">
                <wp:align>center</wp:align>
              </wp:positionH>
              <wp:positionV relativeFrom="margin">
                <wp:align>center</wp:align>
              </wp:positionV>
              <wp:extent cx="530733" cy="530733"/>
              <wp:effectExtent l="0" t="0" r="0" b="0"/>
              <wp:wrapNone/>
              <wp:docPr id="1972268522" name="Rectángulo 1972268522"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7402D12F" w14:textId="77777777" w:rsidR="00DC7BA5" w:rsidRDefault="00000000">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w14:anchorId="0CC126B3" id="Rectángulo 1972268522" o:spid="_x0000_s1027" alt="Datos Abiertos" style="position:absolute;margin-left:0;margin-top:0;width:41.8pt;height:41.8pt;rotation:-45;z-index:-251658240;visibility:visible;mso-wrap-style:square;mso-wrap-distance-left:0;mso-wrap-distance-top:0;mso-wrap-distance-right:0;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" filled="f" stroked="f">
              <v:textbox inset="0,0,0,0">
                <w:txbxContent>
                  <w:p w14:paraId="7402D12F" w14:textId="77777777" w:rsidR="00DC7BA5" w:rsidRDefault="00000000">
                    <w:pPr>
                      <w:textDirection w:val="btLr"/>
                    </w:pPr>
                    <w:r>
                      <w:rPr>
                        <w:rFonts w:ascii="Calibri" w:eastAsia="Calibri" w:hAnsi="Calibri" w:cs="Calibri"/>
                        <w:color w:val="737373"/>
                        <w:sz w:val="16"/>
                      </w:rPr>
                      <w:t>Datos Abiertos</w:t>
                    </w:r>
                  </w:p>
                </w:txbxContent>
              </v:textbox>
              <w10:wrap anchorx="margin" anchory="margin"/>
            </v:rect>
          </w:pict>
        </mc:Fallback>
      </mc:AlternateContent>
    </w:r>
    <w:r>
      <w:rPr>
        <w:noProof/>
      </w:rPr>
      <w:drawing>
        <wp:anchor distT="0" distB="0" distL="114300" distR="114300" simplePos="0" relativeHeight="251659264" behindDoc="0" locked="0" layoutInCell="1" hidden="0" allowOverlap="1" wp14:anchorId="4F22B2DE" wp14:editId="0134D528">
          <wp:simplePos x="0" y="0"/>
          <wp:positionH relativeFrom="column">
            <wp:posOffset>-1105534</wp:posOffset>
          </wp:positionH>
          <wp:positionV relativeFrom="paragraph">
            <wp:posOffset>-462914</wp:posOffset>
          </wp:positionV>
          <wp:extent cx="7821145" cy="899104"/>
          <wp:effectExtent l="0" t="0" r="0" b="0"/>
          <wp:wrapNone/>
          <wp:docPr id="197226852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
                  <a:srcRect/>
                  <a:stretch>
                    <a:fillRect/>
                  </a:stretch>
                </pic:blipFill>
                <pic:spPr>
                  <a:xfrm>
                    <a:off x="0" y="0"/>
                    <a:ext cx="7821145" cy="899104"/>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339FD" w14:textId="77777777" w:rsidR="00DC7BA5" w:rsidRDefault="00000000">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0288" behindDoc="1" locked="0" layoutInCell="1" hidden="0" allowOverlap="1" wp14:anchorId="613ECBC5" wp14:editId="411C4153">
              <wp:simplePos x="0" y="0"/>
              <wp:positionH relativeFrom="margin">
                <wp:align>center</wp:align>
              </wp:positionH>
              <wp:positionV relativeFrom="margin">
                <wp:align>center</wp:align>
              </wp:positionV>
              <wp:extent cx="530733" cy="530733"/>
              <wp:effectExtent l="0" t="0" r="0" b="0"/>
              <wp:wrapNone/>
              <wp:docPr id="1972268523" name="Rectángulo 1972268523"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14:paraId="041D1233" w14:textId="77777777" w:rsidR="00DC7BA5" w:rsidRDefault="00000000">
                          <w:pPr>
                            <w:textDirection w:val="btLr"/>
                          </w:pPr>
                          <w:r>
                            <w:rPr>
                              <w:rFonts w:ascii="Calibri" w:eastAsia="Calibri" w:hAnsi="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w14:anchorId="613ECBC5" id="Rectángulo 1972268523" o:spid="_x0000_s1028" alt="Datos Abiertos" style="position:absolute;margin-left:0;margin-top:0;width:41.8pt;height:41.8pt;rotation:-45;z-index:-251656192;visibility:visible;mso-wrap-style:square;mso-wrap-distance-left:0;mso-wrap-distance-top:0;mso-wrap-distance-right:0;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" filled="f" stroked="f">
              <v:textbox inset="0,0,0,0">
                <w:txbxContent>
                  <w:p w14:paraId="041D1233" w14:textId="77777777" w:rsidR="00DC7BA5" w:rsidRDefault="00000000">
                    <w:pPr>
                      <w:textDirection w:val="btLr"/>
                    </w:pPr>
                    <w:r>
                      <w:rPr>
                        <w:rFonts w:ascii="Calibri" w:eastAsia="Calibri" w:hAnsi="Calibri" w:cs="Calibri"/>
                        <w:color w:val="737373"/>
                        <w:sz w:val="16"/>
                      </w:rPr>
                      <w:t>Datos Abiertos</w:t>
                    </w:r>
                  </w:p>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DB2544"/>
    <w:multiLevelType w:val="multilevel"/>
    <w:tmpl w:val="AC8ACB76"/>
    <w:lvl w:ilvl="0">
      <w:start w:val="1"/>
      <w:numFmt w:val="decimal"/>
      <w:lvlText w:val="%1."/>
      <w:lvlJc w:val="left"/>
      <w:pPr>
        <w:ind w:left="785" w:hanging="360"/>
      </w:pPr>
      <w:rPr>
        <w:rFonts w:ascii="Arial Narrow" w:eastAsia="Arial Narrow" w:hAnsi="Arial Narrow" w:cs="Arial Narrow"/>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AFD2EB0"/>
    <w:multiLevelType w:val="multilevel"/>
    <w:tmpl w:val="90988FF4"/>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 w15:restartNumberingAfterBreak="0">
    <w:nsid w:val="542D799F"/>
    <w:multiLevelType w:val="multilevel"/>
    <w:tmpl w:val="5D1EC5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CBF6660"/>
    <w:multiLevelType w:val="multilevel"/>
    <w:tmpl w:val="9F2612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FC967C9"/>
    <w:multiLevelType w:val="multilevel"/>
    <w:tmpl w:val="B2E4610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3619476">
    <w:abstractNumId w:val="2"/>
  </w:num>
  <w:num w:numId="2" w16cid:durableId="1875464928">
    <w:abstractNumId w:val="1"/>
  </w:num>
  <w:num w:numId="3" w16cid:durableId="2071882023">
    <w:abstractNumId w:val="4"/>
  </w:num>
  <w:num w:numId="4" w16cid:durableId="2117943088">
    <w:abstractNumId w:val="3"/>
  </w:num>
  <w:num w:numId="5" w16cid:durableId="18626217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7BA5"/>
    <w:rsid w:val="00AA4D3F"/>
    <w:rsid w:val="00B75EBE"/>
    <w:rsid w:val="00C66355"/>
    <w:rsid w:val="00DC7B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DE327"/>
  <w15:docId w15:val="{49A6535C-F2E8-48CF-B023-E3883DDFD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08523B"/>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08523B"/>
    <w:rPr>
      <w:rFonts w:eastAsiaTheme="majorEastAsia" w:cstheme="majorBidi"/>
      <w:color w:val="0F4761" w:themeColor="accent1" w:themeShade="BF"/>
    </w:rPr>
  </w:style>
  <w:style w:type="character" w:customStyle="1" w:styleId="Ttulo6Car">
    <w:name w:val="Título 6 Car"/>
    <w:basedOn w:val="Fuentedeprrafopredeter"/>
    <w:uiPriority w:val="9"/>
    <w:semiHidden/>
    <w:rsid w:val="0008523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8523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8523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8523B"/>
    <w:rPr>
      <w:rFonts w:eastAsiaTheme="majorEastAsia" w:cstheme="majorBidi"/>
      <w:color w:val="272727" w:themeColor="text1" w:themeTint="D8"/>
    </w:rPr>
  </w:style>
  <w:style w:type="character" w:customStyle="1" w:styleId="TtuloCar">
    <w:name w:val="Título Car"/>
    <w:basedOn w:val="Fuentedeprrafopredeter"/>
    <w:uiPriority w:val="10"/>
    <w:rsid w:val="0008523B"/>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customStyle="1" w:styleId="EncabezadoCar">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customStyle="1" w:styleId="PiedepginaCar">
    <w:name w:val="Pie de página Car"/>
    <w:basedOn w:val="Fuentedeprrafopredeter"/>
    <w:link w:val="Piedepgina"/>
    <w:uiPriority w:val="99"/>
    <w:rsid w:val="0008523B"/>
  </w:style>
  <w:style w:type="table" w:customStyle="1" w:styleId="TableNormal1">
    <w:name w:val="Table Normal1"/>
    <w:uiPriority w:val="2"/>
    <w:semiHidden/>
    <w:unhideWhenUsed/>
    <w:qFormat/>
    <w:rsid w:val="00514634"/>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eastAsia="Arial MT" w:hAnsi="Arial MT" w:cs="Arial MT"/>
      <w:sz w:val="22"/>
      <w:szCs w:val="22"/>
      <w:lang w:val="es-ES"/>
    </w:rPr>
  </w:style>
  <w:style w:type="character" w:customStyle="1" w:styleId="TextoindependienteCar">
    <w:name w:val="Texto independiente Car"/>
    <w:basedOn w:val="Fuentedeprrafopredeter"/>
    <w:link w:val="Textoindependiente"/>
    <w:uiPriority w:val="1"/>
    <w:rsid w:val="00514634"/>
    <w:rPr>
      <w:rFonts w:ascii="Arial MT" w:eastAsia="Arial MT" w:hAnsi="Arial MT" w:cs="Arial MT"/>
      <w:kern w:val="0"/>
      <w:sz w:val="22"/>
      <w:szCs w:val="22"/>
      <w:lang w:val="es-ES"/>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sz w:val="22"/>
      <w:szCs w:val="22"/>
      <w:lang w:val="es-ES"/>
    </w:rPr>
  </w:style>
  <w:style w:type="character" w:customStyle="1" w:styleId="PrrafodelistaCar">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eastAsia="Arial MT" w:hAnsi="Arial MT" w:cs="Arial MT"/>
      <w:sz w:val="20"/>
      <w:szCs w:val="20"/>
      <w:lang w:val="es-ES"/>
    </w:rPr>
  </w:style>
  <w:style w:type="character" w:customStyle="1" w:styleId="TextocomentarioCar">
    <w:name w:val="Texto comentario Car"/>
    <w:basedOn w:val="Fuentedeprrafopredeter"/>
    <w:link w:val="Textocomentario"/>
    <w:uiPriority w:val="99"/>
    <w:rsid w:val="00514634"/>
    <w:rPr>
      <w:rFonts w:ascii="Arial MT" w:eastAsia="Arial MT" w:hAnsi="Arial MT" w:cs="Arial MT"/>
      <w:kern w:val="0"/>
      <w:sz w:val="20"/>
      <w:szCs w:val="20"/>
      <w:lang w:val="es-ES"/>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14634"/>
    <w:rPr>
      <w:rFonts w:ascii="Segoe UI" w:hAnsi="Segoe UI" w:cs="Segoe UI"/>
      <w:sz w:val="18"/>
      <w:szCs w:val="18"/>
    </w:rPr>
  </w:style>
  <w:style w:type="table" w:customStyle="1" w:styleId="2">
    <w:name w:val="2"/>
    <w:basedOn w:val="Tablanormal"/>
    <w:rsid w:val="0038780D"/>
    <w:rPr>
      <w:rFonts w:ascii="Calibri" w:eastAsia="Calibri" w:hAnsi="Calibri" w:cs="Calibri"/>
    </w:rPr>
    <w:tblPr>
      <w:tblStyleRowBandSize w:val="1"/>
      <w:tblStyleColBandSize w:val="1"/>
      <w:tblInd w:w="0" w:type="nil"/>
      <w:tblCellMar>
        <w:left w:w="70" w:type="dxa"/>
        <w:right w:w="70" w:type="dxa"/>
      </w:tblCellMar>
    </w:tblPr>
  </w:style>
  <w:style w:type="table" w:customStyle="1" w:styleId="1">
    <w:name w:val="1"/>
    <w:basedOn w:val="Tablanormal"/>
    <w:rsid w:val="0038780D"/>
    <w:rPr>
      <w:rFonts w:ascii="Calibri" w:eastAsia="Calibri" w:hAnsi="Calibri" w:cs="Calibri"/>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eastAsia="Calibri" w:hAnsi="Calibri" w:cs="Calibri"/>
      <w:sz w:val="20"/>
      <w:szCs w:val="20"/>
      <w:lang w:val="es-ES_tradnl"/>
    </w:rPr>
  </w:style>
  <w:style w:type="character" w:customStyle="1" w:styleId="TextonotapieCar">
    <w:name w:val="Texto nota pie Car"/>
    <w:basedOn w:val="Fuentedeprrafopredeter"/>
    <w:link w:val="Textonotapie"/>
    <w:uiPriority w:val="99"/>
    <w:semiHidden/>
    <w:rsid w:val="0038780D"/>
    <w:rPr>
      <w:rFonts w:ascii="Calibri" w:eastAsia="Calibri" w:hAnsi="Calibri" w:cs="Calibri"/>
      <w:kern w:val="0"/>
      <w:sz w:val="20"/>
      <w:szCs w:val="20"/>
      <w:lang w:val="es-ES_tradnl" w:eastAsia="es-CO"/>
    </w:rPr>
  </w:style>
  <w:style w:type="character" w:styleId="Refdenotaalpie">
    <w:name w:val="footnote reference"/>
    <w:basedOn w:val="Fuentedeprrafopredeter"/>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eastAsiaTheme="minorHAnsi" w:hAnsiTheme="minorHAnsi" w:cstheme="minorBidi"/>
      <w:b/>
      <w:bCs/>
      <w:kern w:val="2"/>
      <w:lang w:val="es-CO"/>
    </w:rPr>
  </w:style>
  <w:style w:type="character" w:customStyle="1" w:styleId="AsuntodelcomentarioCar">
    <w:name w:val="Asunto del comentario Car"/>
    <w:basedOn w:val="TextocomentarioCar"/>
    <w:link w:val="Asuntodelcomentario"/>
    <w:uiPriority w:val="99"/>
    <w:semiHidden/>
    <w:rsid w:val="00041DA9"/>
    <w:rPr>
      <w:rFonts w:ascii="Arial MT" w:eastAsia="Arial MT" w:hAnsi="Arial MT" w:cs="Arial MT"/>
      <w:b/>
      <w:bCs/>
      <w:kern w:val="0"/>
      <w:sz w:val="20"/>
      <w:szCs w:val="20"/>
      <w:lang w:val="es-ES"/>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rPr>
  </w:style>
  <w:style w:type="character" w:styleId="Hipervnculo">
    <w:name w:val="Hyperlink"/>
    <w:basedOn w:val="Fuentedeprrafopredeter"/>
    <w:uiPriority w:val="99"/>
    <w:semiHidden/>
    <w:unhideWhenUsed/>
    <w:rsid w:val="00F15883"/>
    <w:rPr>
      <w:color w:val="0000FF"/>
      <w:u w:val="single"/>
    </w:rPr>
  </w:style>
  <w:style w:type="character" w:styleId="Textoennegrita">
    <w:name w:val="Strong"/>
    <w:basedOn w:val="Fuentedeprrafopredeter"/>
    <w:uiPriority w:val="22"/>
    <w:qFormat/>
    <w:rsid w:val="000D3C3E"/>
    <w:rPr>
      <w:b/>
      <w:bCs/>
    </w:rPr>
  </w:style>
  <w:style w:type="paragraph" w:styleId="Subttulo">
    <w:name w:val="Subtitle"/>
    <w:basedOn w:val="Normal"/>
    <w:next w:val="Normal"/>
    <w:uiPriority w:val="11"/>
    <w:qFormat/>
    <w:pPr>
      <w:spacing w:after="160"/>
    </w:pPr>
    <w:rPr>
      <w:color w:val="595959"/>
      <w:sz w:val="28"/>
      <w:szCs w:val="28"/>
    </w:rPr>
  </w:style>
  <w:style w:type="table" w:customStyle="1" w:styleId="a">
    <w:basedOn w:val="TableNormal"/>
    <w:rPr>
      <w:rFonts w:ascii="Calibri" w:eastAsia="Calibri" w:hAnsi="Calibri" w:cs="Calibri"/>
    </w:rPr>
    <w:tblPr>
      <w:tblStyleRowBandSize w:val="1"/>
      <w:tblStyleColBandSize w:val="1"/>
      <w:tblCellMar>
        <w:top w:w="0" w:type="dxa"/>
        <w:left w:w="70" w:type="dxa"/>
        <w:bottom w:w="0" w:type="dxa"/>
        <w:right w:w="70" w:type="dxa"/>
      </w:tblCellMar>
    </w:tblPr>
  </w:style>
  <w:style w:type="table" w:customStyle="1" w:styleId="a0">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KmH7ProSsiQhGPMI/TGUGd0qGA==">CgMxLjAyDmguNXJtNDRxdmI1aW9tMg5oLmZod2NqYWtsbW95ZTIOaC5iZnZmd2dwanI4OTEyDmguZTZmYm96bmc3amdxMg5oLml6a2t4N3hobDI0YTgAciExcDhkX2wzR18wdGJkZUlacDNrLWRMbUUwOVJLOF9nZ2o=</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2821CF4-7E11-4E16-9991-523ABCA1D7EC}"/>
</file>

<file path=customXml/itemProps3.xml><?xml version="1.0" encoding="utf-8"?>
<ds:datastoreItem xmlns:ds="http://schemas.openxmlformats.org/officeDocument/2006/customXml" ds:itemID="{7610FA42-3B7D-4EB0-A3F2-AB7C095E10B6}"/>
</file>

<file path=customXml/itemProps4.xml><?xml version="1.0" encoding="utf-8"?>
<ds:datastoreItem xmlns:ds="http://schemas.openxmlformats.org/officeDocument/2006/customXml" ds:itemID="{F079B686-7C56-4886-A48D-04F90CBD2CA6}"/>
</file>

<file path=docProps/app.xml><?xml version="1.0" encoding="utf-8"?>
<Properties xmlns="http://schemas.openxmlformats.org/officeDocument/2006/extended-properties" xmlns:vt="http://schemas.openxmlformats.org/officeDocument/2006/docPropsVTypes">
  <Template>Normal.dotm</Template>
  <TotalTime>2</TotalTime>
  <Pages>7</Pages>
  <Words>3068</Words>
  <Characters>16877</Characters>
  <Application>Microsoft Office Word</Application>
  <DocSecurity>0</DocSecurity>
  <Lines>140</Lines>
  <Paragraphs>39</Paragraphs>
  <ScaleCrop>false</ScaleCrop>
  <Company/>
  <LinksUpToDate>false</LinksUpToDate>
  <CharactersWithSpaces>19906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ICETEX</dc:creator>
  <cp:lastModifiedBy>camilo andres ...</cp:lastModifiedBy>
  <cp:revision>2</cp:revision>
  <dcterms:created xsi:type="dcterms:W3CDTF">2026-02-03T16:52:00Z</dcterms:created>
  <dcterms:modified xsi:type="dcterms:W3CDTF">2026-02-03T16:52:00Z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